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91D5F" w14:textId="77777777" w:rsidR="00FC65C1" w:rsidRDefault="00FC65C1" w:rsidP="00FC65C1">
      <w:pPr>
        <w:jc w:val="both"/>
        <w:rPr>
          <w:rFonts w:ascii="Lucida Console" w:hAnsi="Lucida Console"/>
        </w:rPr>
      </w:pPr>
    </w:p>
    <w:p w14:paraId="6CA893A9" w14:textId="77777777" w:rsidR="00EC7D4C" w:rsidRDefault="00EC7D4C" w:rsidP="002B493B">
      <w:pPr>
        <w:rPr>
          <w:rFonts w:ascii="Arial Black" w:hAnsi="Arial Black"/>
          <w:b/>
          <w:sz w:val="48"/>
          <w:szCs w:val="48"/>
        </w:rPr>
        <w:sectPr w:rsidR="00EC7D4C" w:rsidSect="005B58A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A35A58B" w14:textId="77777777" w:rsidR="006B05AC" w:rsidRDefault="00F571DF" w:rsidP="007F07CD">
      <w:pPr>
        <w:jc w:val="center"/>
        <w:rPr>
          <w:rFonts w:ascii="Arial" w:hAnsi="Arial" w:cs="Arial"/>
          <w:b/>
          <w:sz w:val="40"/>
          <w:szCs w:val="40"/>
        </w:rPr>
      </w:pPr>
      <w:r>
        <w:rPr>
          <w:rFonts w:ascii="Arial" w:hAnsi="Arial" w:cs="Arial"/>
          <w:b/>
          <w:sz w:val="40"/>
          <w:szCs w:val="40"/>
        </w:rPr>
        <w:t>Community Protection Notices</w:t>
      </w:r>
    </w:p>
    <w:p w14:paraId="171C95BF" w14:textId="77777777" w:rsidR="00B57353" w:rsidRPr="008A0BEA" w:rsidRDefault="00B57353" w:rsidP="007F07CD">
      <w:pPr>
        <w:jc w:val="center"/>
        <w:rPr>
          <w:rFonts w:ascii="Arial" w:hAnsi="Arial" w:cs="Arial"/>
          <w:b/>
          <w:sz w:val="40"/>
          <w:szCs w:val="40"/>
        </w:rPr>
      </w:pPr>
    </w:p>
    <w:p w14:paraId="3EA98878" w14:textId="77777777" w:rsidR="00D972F2" w:rsidRDefault="00D972F2" w:rsidP="008F6691">
      <w:pPr>
        <w:rPr>
          <w:rFonts w:ascii="Arial" w:hAnsi="Arial" w:cs="Arial"/>
          <w:color w:val="0044CC"/>
          <w:lang w:val="en"/>
        </w:rPr>
      </w:pPr>
    </w:p>
    <w:p w14:paraId="08E53365" w14:textId="77777777" w:rsidR="00F571DF" w:rsidRPr="009E6367" w:rsidRDefault="00F571DF" w:rsidP="00F571DF">
      <w:pPr>
        <w:pStyle w:val="Heading2"/>
        <w:jc w:val="both"/>
        <w:rPr>
          <w:rFonts w:ascii="Arial" w:hAnsi="Arial" w:cs="Arial"/>
          <w:b/>
          <w:i w:val="0"/>
          <w:color w:val="111111"/>
          <w:sz w:val="28"/>
          <w:szCs w:val="28"/>
          <w:u w:val="single"/>
          <w:lang w:val="en"/>
        </w:rPr>
      </w:pPr>
      <w:r w:rsidRPr="009E6367">
        <w:rPr>
          <w:rFonts w:ascii="Arial" w:hAnsi="Arial" w:cs="Arial"/>
          <w:b/>
          <w:i w:val="0"/>
          <w:color w:val="111111"/>
          <w:sz w:val="28"/>
          <w:szCs w:val="28"/>
          <w:u w:val="single"/>
          <w:lang w:val="en"/>
        </w:rPr>
        <w:t>What is a Community Protection Notice (CPN)?</w:t>
      </w:r>
    </w:p>
    <w:p w14:paraId="5BF16E53" w14:textId="77777777" w:rsidR="00F571DF" w:rsidRPr="004E272B" w:rsidRDefault="00F571DF" w:rsidP="00F571DF">
      <w:pPr>
        <w:spacing w:before="100" w:beforeAutospacing="1" w:after="100" w:afterAutospacing="1"/>
        <w:jc w:val="both"/>
        <w:rPr>
          <w:rFonts w:ascii="Arial" w:hAnsi="Arial" w:cs="Arial"/>
        </w:rPr>
      </w:pPr>
      <w:r>
        <w:rPr>
          <w:rFonts w:ascii="Arial" w:hAnsi="Arial" w:cs="Arial"/>
        </w:rPr>
        <w:t xml:space="preserve">Community Protection </w:t>
      </w:r>
      <w:proofErr w:type="spellStart"/>
      <w:r>
        <w:rPr>
          <w:rFonts w:ascii="Arial" w:hAnsi="Arial" w:cs="Arial"/>
        </w:rPr>
        <w:t>Notice’s</w:t>
      </w:r>
      <w:proofErr w:type="spellEnd"/>
      <w:r>
        <w:rPr>
          <w:rFonts w:ascii="Arial" w:hAnsi="Arial" w:cs="Arial"/>
        </w:rPr>
        <w:t xml:space="preserve"> were introduced under the Anti</w:t>
      </w:r>
      <w:r w:rsidR="002331DE">
        <w:rPr>
          <w:rFonts w:ascii="Arial" w:hAnsi="Arial" w:cs="Arial"/>
        </w:rPr>
        <w:t>-</w:t>
      </w:r>
      <w:r>
        <w:rPr>
          <w:rFonts w:ascii="Arial" w:hAnsi="Arial" w:cs="Arial"/>
        </w:rPr>
        <w:t xml:space="preserve">Social Behaviour, Crime &amp; Policing Act 2014 to deal with businesses, </w:t>
      </w:r>
      <w:proofErr w:type="gramStart"/>
      <w:r>
        <w:rPr>
          <w:rFonts w:ascii="Arial" w:hAnsi="Arial" w:cs="Arial"/>
        </w:rPr>
        <w:t>organisations</w:t>
      </w:r>
      <w:proofErr w:type="gramEnd"/>
      <w:r>
        <w:rPr>
          <w:rFonts w:ascii="Arial" w:hAnsi="Arial" w:cs="Arial"/>
        </w:rPr>
        <w:t xml:space="preserve"> or individuals over the age of 16 committing anti-social behaviour. It can be used to deal with most problems or nuisances negatively impacting on or affect</w:t>
      </w:r>
      <w:r w:rsidR="002331DE">
        <w:rPr>
          <w:rFonts w:ascii="Arial" w:hAnsi="Arial" w:cs="Arial"/>
        </w:rPr>
        <w:t>ing</w:t>
      </w:r>
      <w:r>
        <w:rPr>
          <w:rFonts w:ascii="Arial" w:hAnsi="Arial" w:cs="Arial"/>
        </w:rPr>
        <w:t xml:space="preserve"> the community, by targeting those responsible. </w:t>
      </w:r>
    </w:p>
    <w:p w14:paraId="58224EAD" w14:textId="77777777" w:rsidR="00F571DF" w:rsidRDefault="00F571DF" w:rsidP="00F571DF">
      <w:pPr>
        <w:pStyle w:val="Heading2"/>
        <w:jc w:val="both"/>
        <w:rPr>
          <w:rFonts w:ascii="Arial" w:hAnsi="Arial" w:cs="Arial"/>
          <w:b/>
          <w:i w:val="0"/>
          <w:color w:val="111111"/>
          <w:sz w:val="28"/>
          <w:szCs w:val="28"/>
          <w:u w:val="single"/>
          <w:lang w:val="en"/>
        </w:rPr>
      </w:pPr>
    </w:p>
    <w:p w14:paraId="37312B99" w14:textId="77777777" w:rsidR="00F571DF" w:rsidRPr="009E6367" w:rsidRDefault="00F571DF" w:rsidP="00F571DF">
      <w:pPr>
        <w:pStyle w:val="Heading2"/>
        <w:jc w:val="both"/>
        <w:rPr>
          <w:rFonts w:ascii="Arial" w:hAnsi="Arial" w:cs="Arial"/>
          <w:b/>
          <w:i w:val="0"/>
          <w:color w:val="111111"/>
          <w:sz w:val="28"/>
          <w:szCs w:val="28"/>
          <w:u w:val="single"/>
          <w:lang w:val="en"/>
        </w:rPr>
      </w:pPr>
      <w:r w:rsidRPr="009E6367">
        <w:rPr>
          <w:rFonts w:ascii="Arial" w:hAnsi="Arial" w:cs="Arial"/>
          <w:b/>
          <w:i w:val="0"/>
          <w:color w:val="111111"/>
          <w:sz w:val="28"/>
          <w:szCs w:val="28"/>
          <w:u w:val="single"/>
          <w:lang w:val="en"/>
        </w:rPr>
        <w:t>When can a CPN be served?</w:t>
      </w:r>
    </w:p>
    <w:p w14:paraId="746263DF" w14:textId="77777777" w:rsidR="00F571DF" w:rsidRPr="008B2E83" w:rsidRDefault="00F571DF" w:rsidP="00F571DF">
      <w:pPr>
        <w:jc w:val="both"/>
        <w:rPr>
          <w:lang w:val="en" w:eastAsia="en-US"/>
        </w:rPr>
      </w:pPr>
    </w:p>
    <w:p w14:paraId="7D9E534D" w14:textId="77777777" w:rsidR="00F571DF" w:rsidRDefault="00F571DF" w:rsidP="00F571DF">
      <w:pPr>
        <w:pStyle w:val="leftaligned"/>
        <w:spacing w:after="100" w:afterAutospacing="1"/>
        <w:jc w:val="both"/>
        <w:rPr>
          <w:rFonts w:ascii="Arial" w:hAnsi="Arial" w:cs="Arial"/>
          <w:color w:val="111111"/>
          <w:lang w:val="en"/>
        </w:rPr>
      </w:pPr>
      <w:r>
        <w:rPr>
          <w:rFonts w:ascii="Arial" w:hAnsi="Arial" w:cs="Arial"/>
          <w:color w:val="111111"/>
          <w:lang w:val="en"/>
        </w:rPr>
        <w:t>A CPN can be served where agencies can demonstrate the behaviour has:</w:t>
      </w:r>
    </w:p>
    <w:p w14:paraId="3DEEA363" w14:textId="77777777" w:rsidR="00F571DF" w:rsidRDefault="00F571DF" w:rsidP="002D0F9F">
      <w:pPr>
        <w:pStyle w:val="leftaligned"/>
        <w:numPr>
          <w:ilvl w:val="0"/>
          <w:numId w:val="1"/>
        </w:numPr>
        <w:spacing w:after="100" w:afterAutospacing="1" w:line="360" w:lineRule="auto"/>
        <w:ind w:left="714" w:hanging="357"/>
        <w:jc w:val="both"/>
        <w:rPr>
          <w:rFonts w:ascii="Arial" w:hAnsi="Arial" w:cs="Arial"/>
          <w:color w:val="111111"/>
          <w:lang w:val="en"/>
        </w:rPr>
      </w:pPr>
      <w:r>
        <w:rPr>
          <w:rFonts w:ascii="Arial" w:hAnsi="Arial" w:cs="Arial"/>
          <w:color w:val="111111"/>
          <w:lang w:val="en"/>
        </w:rPr>
        <w:t>A detrimental effect on the quality of life of those in the locality</w:t>
      </w:r>
      <w:r w:rsidR="002331DE">
        <w:rPr>
          <w:rFonts w:ascii="Arial" w:hAnsi="Arial" w:cs="Arial"/>
          <w:color w:val="111111"/>
          <w:lang w:val="en"/>
        </w:rPr>
        <w:t>; and</w:t>
      </w:r>
    </w:p>
    <w:p w14:paraId="06FEF4E5" w14:textId="77777777" w:rsidR="00F571DF" w:rsidRDefault="00F571DF" w:rsidP="002D0F9F">
      <w:pPr>
        <w:pStyle w:val="leftaligned"/>
        <w:numPr>
          <w:ilvl w:val="0"/>
          <w:numId w:val="1"/>
        </w:numPr>
        <w:spacing w:after="100" w:afterAutospacing="1" w:line="360" w:lineRule="auto"/>
        <w:ind w:left="714" w:hanging="357"/>
        <w:jc w:val="both"/>
        <w:rPr>
          <w:rFonts w:ascii="Arial" w:hAnsi="Arial" w:cs="Arial"/>
          <w:color w:val="111111"/>
          <w:lang w:val="en"/>
        </w:rPr>
      </w:pPr>
      <w:r>
        <w:rPr>
          <w:rFonts w:ascii="Arial" w:hAnsi="Arial" w:cs="Arial"/>
          <w:color w:val="111111"/>
          <w:lang w:val="en"/>
        </w:rPr>
        <w:t>Be of a persistent or continuing nature, and</w:t>
      </w:r>
    </w:p>
    <w:p w14:paraId="7E05A631" w14:textId="77777777" w:rsidR="00F571DF" w:rsidRDefault="00F571DF" w:rsidP="002D0F9F">
      <w:pPr>
        <w:pStyle w:val="leftaligned"/>
        <w:numPr>
          <w:ilvl w:val="0"/>
          <w:numId w:val="1"/>
        </w:numPr>
        <w:spacing w:after="100" w:afterAutospacing="1" w:line="360" w:lineRule="auto"/>
        <w:ind w:left="714" w:hanging="357"/>
        <w:jc w:val="both"/>
        <w:rPr>
          <w:rFonts w:ascii="Arial" w:hAnsi="Arial" w:cs="Arial"/>
          <w:color w:val="111111"/>
          <w:lang w:val="en"/>
        </w:rPr>
      </w:pPr>
      <w:r>
        <w:rPr>
          <w:rFonts w:ascii="Arial" w:hAnsi="Arial" w:cs="Arial"/>
          <w:color w:val="111111"/>
          <w:lang w:val="en"/>
        </w:rPr>
        <w:t xml:space="preserve">Be </w:t>
      </w:r>
      <w:proofErr w:type="gramStart"/>
      <w:r>
        <w:rPr>
          <w:rFonts w:ascii="Arial" w:hAnsi="Arial" w:cs="Arial"/>
          <w:color w:val="111111"/>
          <w:lang w:val="en"/>
        </w:rPr>
        <w:t>unreasonable</w:t>
      </w:r>
      <w:proofErr w:type="gramEnd"/>
    </w:p>
    <w:p w14:paraId="39C59E10" w14:textId="77777777" w:rsidR="00F571DF" w:rsidRDefault="00F571DF" w:rsidP="00F571DF">
      <w:pPr>
        <w:spacing w:before="71" w:after="100" w:afterAutospacing="1"/>
        <w:jc w:val="both"/>
        <w:outlineLvl w:val="3"/>
        <w:rPr>
          <w:rFonts w:ascii="Arial" w:hAnsi="Arial" w:cs="Arial"/>
          <w:b/>
          <w:bCs/>
          <w:sz w:val="28"/>
          <w:szCs w:val="28"/>
          <w:u w:val="single"/>
        </w:rPr>
      </w:pPr>
    </w:p>
    <w:p w14:paraId="6D4D93D1" w14:textId="77777777" w:rsidR="00F571DF" w:rsidRPr="00E31E98" w:rsidRDefault="00F571DF" w:rsidP="00F571DF">
      <w:pPr>
        <w:spacing w:before="71" w:after="100" w:afterAutospacing="1"/>
        <w:jc w:val="both"/>
        <w:outlineLvl w:val="3"/>
        <w:rPr>
          <w:rFonts w:ascii="Arial" w:hAnsi="Arial" w:cs="Arial"/>
          <w:b/>
          <w:bCs/>
          <w:sz w:val="28"/>
          <w:szCs w:val="28"/>
          <w:u w:val="single"/>
        </w:rPr>
      </w:pPr>
      <w:r>
        <w:rPr>
          <w:rFonts w:ascii="Arial" w:hAnsi="Arial" w:cs="Arial"/>
          <w:b/>
          <w:bCs/>
          <w:sz w:val="28"/>
          <w:szCs w:val="28"/>
          <w:u w:val="single"/>
        </w:rPr>
        <w:t>H</w:t>
      </w:r>
      <w:r w:rsidRPr="00E31E98">
        <w:rPr>
          <w:rFonts w:ascii="Arial" w:hAnsi="Arial" w:cs="Arial"/>
          <w:b/>
          <w:bCs/>
          <w:sz w:val="28"/>
          <w:szCs w:val="28"/>
          <w:u w:val="single"/>
        </w:rPr>
        <w:t>ow does it work?</w:t>
      </w:r>
    </w:p>
    <w:p w14:paraId="542CA81E" w14:textId="77777777" w:rsidR="00F571DF" w:rsidRDefault="00F571DF" w:rsidP="00F571DF">
      <w:pPr>
        <w:spacing w:before="71" w:after="100" w:afterAutospacing="1"/>
        <w:jc w:val="both"/>
        <w:outlineLvl w:val="3"/>
        <w:rPr>
          <w:rFonts w:ascii="Arial" w:hAnsi="Arial" w:cs="Arial"/>
          <w:bCs/>
          <w:u w:val="single"/>
        </w:rPr>
      </w:pPr>
      <w:r>
        <w:rPr>
          <w:rFonts w:ascii="Arial" w:hAnsi="Arial" w:cs="Arial"/>
          <w:bCs/>
          <w:u w:val="single"/>
        </w:rPr>
        <w:t xml:space="preserve">Step </w:t>
      </w:r>
      <w:r w:rsidRPr="00BC295E">
        <w:rPr>
          <w:rFonts w:ascii="Arial" w:hAnsi="Arial" w:cs="Arial"/>
          <w:bCs/>
          <w:u w:val="single"/>
        </w:rPr>
        <w:t>1</w:t>
      </w:r>
    </w:p>
    <w:p w14:paraId="503A7604" w14:textId="77777777" w:rsidR="00F571DF" w:rsidRPr="009E6367" w:rsidRDefault="00F571DF" w:rsidP="00F571DF">
      <w:pPr>
        <w:spacing w:before="71" w:after="100" w:afterAutospacing="1"/>
        <w:jc w:val="both"/>
        <w:outlineLvl w:val="3"/>
        <w:rPr>
          <w:rFonts w:ascii="Arial" w:hAnsi="Arial" w:cs="Arial"/>
          <w:bCs/>
        </w:rPr>
      </w:pPr>
      <w:r w:rsidRPr="00BC295E">
        <w:rPr>
          <w:rFonts w:ascii="Arial" w:hAnsi="Arial" w:cs="Arial"/>
          <w:bCs/>
        </w:rPr>
        <w:t>Where</w:t>
      </w:r>
      <w:r>
        <w:rPr>
          <w:rFonts w:ascii="Arial" w:hAnsi="Arial" w:cs="Arial"/>
          <w:bCs/>
        </w:rPr>
        <w:t xml:space="preserve"> anti</w:t>
      </w:r>
      <w:r w:rsidR="00F22EB9">
        <w:rPr>
          <w:rFonts w:ascii="Arial" w:hAnsi="Arial" w:cs="Arial"/>
          <w:bCs/>
        </w:rPr>
        <w:t>-</w:t>
      </w:r>
      <w:r>
        <w:rPr>
          <w:rFonts w:ascii="Arial" w:hAnsi="Arial" w:cs="Arial"/>
          <w:bCs/>
        </w:rPr>
        <w:t xml:space="preserve">social behaviour is identified a written warning (Community Protection Warning) will be </w:t>
      </w:r>
      <w:r w:rsidR="00F22EB9">
        <w:rPr>
          <w:rFonts w:ascii="Arial" w:hAnsi="Arial" w:cs="Arial"/>
          <w:bCs/>
        </w:rPr>
        <w:t>issued</w:t>
      </w:r>
      <w:r>
        <w:rPr>
          <w:rFonts w:ascii="Arial" w:hAnsi="Arial" w:cs="Arial"/>
          <w:bCs/>
        </w:rPr>
        <w:t xml:space="preserve"> to the alleged perpetrator </w:t>
      </w:r>
      <w:r w:rsidR="00F22EB9">
        <w:rPr>
          <w:rFonts w:ascii="Arial" w:hAnsi="Arial" w:cs="Arial"/>
          <w:bCs/>
        </w:rPr>
        <w:t>outlining</w:t>
      </w:r>
      <w:r>
        <w:rPr>
          <w:rFonts w:ascii="Arial" w:hAnsi="Arial" w:cs="Arial"/>
          <w:bCs/>
        </w:rPr>
        <w:t xml:space="preserve"> details of the behaviour giving cause for concern, with instructions on how to rectify the problem and highlighting the consequences if the behaviour continues. There is no right of appeal against this warning.</w:t>
      </w:r>
    </w:p>
    <w:p w14:paraId="6DCE5F9A" w14:textId="77777777" w:rsidR="00F571DF" w:rsidRDefault="00F571DF" w:rsidP="00F571DF">
      <w:pPr>
        <w:pStyle w:val="leftaligned"/>
        <w:spacing w:after="100" w:afterAutospacing="1"/>
        <w:jc w:val="both"/>
        <w:rPr>
          <w:rFonts w:ascii="Arial" w:hAnsi="Arial" w:cs="Arial"/>
          <w:color w:val="111111"/>
          <w:u w:val="single"/>
          <w:lang w:val="en"/>
        </w:rPr>
      </w:pPr>
      <w:r>
        <w:rPr>
          <w:rFonts w:ascii="Arial" w:hAnsi="Arial" w:cs="Arial"/>
          <w:color w:val="111111"/>
          <w:u w:val="single"/>
          <w:lang w:val="en"/>
        </w:rPr>
        <w:t>Step 2</w:t>
      </w:r>
    </w:p>
    <w:p w14:paraId="21368338" w14:textId="77777777" w:rsidR="00F571DF" w:rsidRDefault="00F571DF" w:rsidP="00F571DF">
      <w:pPr>
        <w:pStyle w:val="leftaligned"/>
        <w:spacing w:after="100" w:afterAutospacing="1"/>
        <w:jc w:val="both"/>
        <w:rPr>
          <w:rFonts w:ascii="Arial" w:hAnsi="Arial" w:cs="Arial"/>
          <w:color w:val="111111"/>
          <w:lang w:val="en"/>
        </w:rPr>
      </w:pPr>
      <w:r>
        <w:rPr>
          <w:rFonts w:ascii="Arial" w:hAnsi="Arial" w:cs="Arial"/>
          <w:color w:val="111111"/>
          <w:lang w:val="en"/>
        </w:rPr>
        <w:t xml:space="preserve">If the behaviour continues despite </w:t>
      </w:r>
      <w:r w:rsidR="002331DE">
        <w:rPr>
          <w:rFonts w:ascii="Arial" w:hAnsi="Arial" w:cs="Arial"/>
          <w:color w:val="111111"/>
          <w:lang w:val="en"/>
        </w:rPr>
        <w:t xml:space="preserve">the </w:t>
      </w:r>
      <w:r>
        <w:rPr>
          <w:rFonts w:ascii="Arial" w:hAnsi="Arial" w:cs="Arial"/>
          <w:color w:val="111111"/>
          <w:lang w:val="en"/>
        </w:rPr>
        <w:t>warning, a Community Protection Notice can be served including a requirement to stop doing something, to start doing something, and/or to take reasonable steps to avoid further anti</w:t>
      </w:r>
      <w:r w:rsidR="002331DE">
        <w:rPr>
          <w:rFonts w:ascii="Arial" w:hAnsi="Arial" w:cs="Arial"/>
          <w:color w:val="111111"/>
          <w:lang w:val="en"/>
        </w:rPr>
        <w:t>-</w:t>
      </w:r>
      <w:r>
        <w:rPr>
          <w:rFonts w:ascii="Arial" w:hAnsi="Arial" w:cs="Arial"/>
          <w:color w:val="111111"/>
          <w:lang w:val="en"/>
        </w:rPr>
        <w:t>social behaviour. Any person may appeal this notice by application to the magistrates’ court</w:t>
      </w:r>
      <w:r w:rsidR="002331DE">
        <w:rPr>
          <w:rFonts w:ascii="Arial" w:hAnsi="Arial" w:cs="Arial"/>
          <w:color w:val="111111"/>
          <w:lang w:val="en"/>
        </w:rPr>
        <w:t xml:space="preserve"> within 21 days of service</w:t>
      </w:r>
      <w:r>
        <w:rPr>
          <w:rFonts w:ascii="Arial" w:hAnsi="Arial" w:cs="Arial"/>
          <w:color w:val="111111"/>
          <w:lang w:val="en"/>
        </w:rPr>
        <w:t>.</w:t>
      </w:r>
    </w:p>
    <w:p w14:paraId="4354C0F4" w14:textId="77777777" w:rsidR="00931D5A" w:rsidRDefault="00931D5A" w:rsidP="00F571DF">
      <w:pPr>
        <w:pStyle w:val="leftaligned"/>
        <w:spacing w:after="100" w:afterAutospacing="1"/>
        <w:jc w:val="both"/>
        <w:rPr>
          <w:rFonts w:ascii="Arial" w:hAnsi="Arial" w:cs="Arial"/>
          <w:color w:val="111111"/>
          <w:u w:val="single"/>
          <w:lang w:val="en"/>
        </w:rPr>
      </w:pPr>
    </w:p>
    <w:p w14:paraId="257B20AA" w14:textId="77777777" w:rsidR="00F571DF" w:rsidRDefault="00F571DF" w:rsidP="00F571DF">
      <w:pPr>
        <w:pStyle w:val="leftaligned"/>
        <w:spacing w:after="100" w:afterAutospacing="1"/>
        <w:jc w:val="both"/>
        <w:rPr>
          <w:rFonts w:ascii="Arial" w:hAnsi="Arial" w:cs="Arial"/>
          <w:color w:val="111111"/>
          <w:u w:val="single"/>
          <w:lang w:val="en"/>
        </w:rPr>
      </w:pPr>
      <w:r>
        <w:rPr>
          <w:rFonts w:ascii="Arial" w:hAnsi="Arial" w:cs="Arial"/>
          <w:color w:val="111111"/>
          <w:u w:val="single"/>
          <w:lang w:val="en"/>
        </w:rPr>
        <w:lastRenderedPageBreak/>
        <w:t>Step 3</w:t>
      </w:r>
    </w:p>
    <w:p w14:paraId="7FA0F34B" w14:textId="77777777" w:rsidR="00F571DF" w:rsidRDefault="00F571DF" w:rsidP="00F571DF">
      <w:pPr>
        <w:pStyle w:val="leftaligned"/>
        <w:spacing w:after="100" w:afterAutospacing="1"/>
        <w:jc w:val="both"/>
        <w:rPr>
          <w:rFonts w:ascii="Arial" w:hAnsi="Arial" w:cs="Arial"/>
          <w:color w:val="111111"/>
          <w:lang w:val="en"/>
        </w:rPr>
      </w:pPr>
      <w:r>
        <w:rPr>
          <w:rFonts w:ascii="Arial" w:hAnsi="Arial" w:cs="Arial"/>
          <w:color w:val="111111"/>
          <w:lang w:val="en"/>
        </w:rPr>
        <w:t>Breaching a CPN is a criminal offence. The local authority may issue a Fixed Penalty Notice up to £100 (£85 if paid early) or £20,000 for businesses or has the option to prosecute through the court. The court can fine up to £2,500 if convicted.</w:t>
      </w:r>
    </w:p>
    <w:p w14:paraId="5CA286C5" w14:textId="77777777" w:rsidR="00931D5A" w:rsidRDefault="00931D5A" w:rsidP="00F571DF">
      <w:pPr>
        <w:pStyle w:val="leftaligned"/>
        <w:spacing w:after="100" w:afterAutospacing="1"/>
        <w:jc w:val="both"/>
        <w:rPr>
          <w:rFonts w:ascii="Arial" w:hAnsi="Arial" w:cs="Arial"/>
          <w:color w:val="111111"/>
          <w:lang w:val="en"/>
        </w:rPr>
      </w:pPr>
    </w:p>
    <w:p w14:paraId="62191D97" w14:textId="77777777" w:rsidR="00F571DF" w:rsidRDefault="00F571DF" w:rsidP="00F571DF">
      <w:pPr>
        <w:pStyle w:val="leftaligned"/>
        <w:spacing w:after="100" w:afterAutospacing="1"/>
        <w:jc w:val="both"/>
        <w:rPr>
          <w:rFonts w:ascii="Arial" w:hAnsi="Arial" w:cs="Arial"/>
          <w:b/>
          <w:color w:val="111111"/>
          <w:sz w:val="28"/>
          <w:szCs w:val="28"/>
          <w:u w:val="single"/>
          <w:lang w:val="en"/>
        </w:rPr>
      </w:pPr>
      <w:r w:rsidRPr="00E31E98">
        <w:rPr>
          <w:rFonts w:ascii="Arial" w:hAnsi="Arial" w:cs="Arial"/>
          <w:b/>
          <w:color w:val="111111"/>
          <w:sz w:val="28"/>
          <w:szCs w:val="28"/>
          <w:u w:val="single"/>
          <w:lang w:val="en"/>
        </w:rPr>
        <w:t xml:space="preserve">What is the </w:t>
      </w:r>
      <w:proofErr w:type="gramStart"/>
      <w:r w:rsidRPr="00E31E98">
        <w:rPr>
          <w:rFonts w:ascii="Arial" w:hAnsi="Arial" w:cs="Arial"/>
          <w:b/>
          <w:color w:val="111111"/>
          <w:sz w:val="28"/>
          <w:szCs w:val="28"/>
          <w:u w:val="single"/>
          <w:lang w:val="en"/>
        </w:rPr>
        <w:t>CPN</w:t>
      </w:r>
      <w:proofErr w:type="gramEnd"/>
      <w:r w:rsidRPr="00E31E98">
        <w:rPr>
          <w:rFonts w:ascii="Arial" w:hAnsi="Arial" w:cs="Arial"/>
          <w:b/>
          <w:color w:val="111111"/>
          <w:sz w:val="28"/>
          <w:szCs w:val="28"/>
          <w:u w:val="single"/>
          <w:lang w:val="en"/>
        </w:rPr>
        <w:t xml:space="preserve"> and warning used for?</w:t>
      </w:r>
    </w:p>
    <w:p w14:paraId="78910484" w14:textId="77777777" w:rsidR="00931D5A" w:rsidRPr="00E31E98" w:rsidRDefault="00931D5A" w:rsidP="00F571DF">
      <w:pPr>
        <w:pStyle w:val="leftaligned"/>
        <w:spacing w:after="100" w:afterAutospacing="1"/>
        <w:jc w:val="both"/>
        <w:rPr>
          <w:rFonts w:ascii="Arial" w:hAnsi="Arial" w:cs="Arial"/>
          <w:b/>
          <w:color w:val="111111"/>
          <w:sz w:val="28"/>
          <w:szCs w:val="28"/>
          <w:u w:val="single"/>
          <w:lang w:val="en"/>
        </w:rPr>
      </w:pPr>
    </w:p>
    <w:p w14:paraId="6E6733E9" w14:textId="77777777" w:rsidR="00F571DF" w:rsidRDefault="00F571DF" w:rsidP="00F571DF">
      <w:pPr>
        <w:pStyle w:val="leftaligned"/>
        <w:spacing w:after="100" w:afterAutospacing="1"/>
        <w:jc w:val="both"/>
        <w:rPr>
          <w:rFonts w:ascii="Arial" w:hAnsi="Arial" w:cs="Arial"/>
          <w:color w:val="111111"/>
          <w:lang w:val="en"/>
        </w:rPr>
      </w:pPr>
      <w:r>
        <w:rPr>
          <w:rFonts w:ascii="Arial" w:hAnsi="Arial" w:cs="Arial"/>
          <w:color w:val="111111"/>
          <w:lang w:val="en"/>
        </w:rPr>
        <w:t xml:space="preserve">Warnings and CPN’s can be used for a variety of anti-social </w:t>
      </w:r>
      <w:proofErr w:type="spellStart"/>
      <w:r>
        <w:rPr>
          <w:rFonts w:ascii="Arial" w:hAnsi="Arial" w:cs="Arial"/>
          <w:color w:val="111111"/>
          <w:lang w:val="en"/>
        </w:rPr>
        <w:t>behaviours</w:t>
      </w:r>
      <w:proofErr w:type="spellEnd"/>
      <w:r>
        <w:rPr>
          <w:rFonts w:ascii="Arial" w:hAnsi="Arial" w:cs="Arial"/>
          <w:color w:val="111111"/>
          <w:lang w:val="en"/>
        </w:rPr>
        <w:t xml:space="preserve"> including but not restricted to, unkempt gardens, dog fouling, vehicle nuisance, littering and noise.</w:t>
      </w:r>
    </w:p>
    <w:p w14:paraId="083F6A82" w14:textId="77777777" w:rsidR="00931D5A" w:rsidRDefault="00931D5A" w:rsidP="00F571DF">
      <w:pPr>
        <w:pStyle w:val="leftaligned"/>
        <w:spacing w:after="100" w:afterAutospacing="1"/>
        <w:jc w:val="both"/>
        <w:rPr>
          <w:rFonts w:ascii="Arial" w:hAnsi="Arial" w:cs="Arial"/>
          <w:color w:val="111111"/>
          <w:lang w:val="en"/>
        </w:rPr>
      </w:pPr>
    </w:p>
    <w:p w14:paraId="03E5B042" w14:textId="77777777" w:rsidR="00F571DF" w:rsidRPr="00BC295E" w:rsidRDefault="00F571DF" w:rsidP="00F571DF">
      <w:pPr>
        <w:pStyle w:val="leftaligned"/>
        <w:spacing w:after="100" w:afterAutospacing="1"/>
        <w:jc w:val="both"/>
        <w:rPr>
          <w:rFonts w:ascii="Arial" w:hAnsi="Arial" w:cs="Arial"/>
          <w:b/>
          <w:color w:val="111111"/>
          <w:sz w:val="28"/>
          <w:szCs w:val="28"/>
          <w:u w:val="single"/>
          <w:lang w:val="en"/>
        </w:rPr>
      </w:pPr>
      <w:r>
        <w:rPr>
          <w:rFonts w:ascii="Arial" w:hAnsi="Arial" w:cs="Arial"/>
          <w:b/>
          <w:color w:val="111111"/>
          <w:sz w:val="28"/>
          <w:szCs w:val="28"/>
          <w:u w:val="single"/>
          <w:lang w:val="en"/>
        </w:rPr>
        <w:t xml:space="preserve">Who can serve </w:t>
      </w:r>
      <w:proofErr w:type="gramStart"/>
      <w:r>
        <w:rPr>
          <w:rFonts w:ascii="Arial" w:hAnsi="Arial" w:cs="Arial"/>
          <w:b/>
          <w:color w:val="111111"/>
          <w:sz w:val="28"/>
          <w:szCs w:val="28"/>
          <w:u w:val="single"/>
          <w:lang w:val="en"/>
        </w:rPr>
        <w:t>CPN’s</w:t>
      </w:r>
      <w:proofErr w:type="gramEnd"/>
    </w:p>
    <w:p w14:paraId="1DA77BD7" w14:textId="77777777" w:rsidR="00F571DF" w:rsidRDefault="00F571DF" w:rsidP="00F571DF">
      <w:pPr>
        <w:pStyle w:val="leftaligned"/>
        <w:spacing w:after="100" w:afterAutospacing="1"/>
        <w:jc w:val="both"/>
        <w:rPr>
          <w:rFonts w:ascii="Arial" w:hAnsi="Arial" w:cs="Arial"/>
          <w:color w:val="111111"/>
          <w:lang w:val="en"/>
        </w:rPr>
      </w:pPr>
      <w:r>
        <w:rPr>
          <w:rFonts w:ascii="Arial" w:hAnsi="Arial" w:cs="Arial"/>
          <w:color w:val="111111"/>
          <w:lang w:val="en"/>
        </w:rPr>
        <w:t>A Community Protection Warning or Notice can be served by:</w:t>
      </w:r>
    </w:p>
    <w:p w14:paraId="3D46B2DC" w14:textId="77777777" w:rsidR="00F571DF" w:rsidRDefault="00F571DF" w:rsidP="002D0F9F">
      <w:pPr>
        <w:pStyle w:val="leftaligned"/>
        <w:numPr>
          <w:ilvl w:val="0"/>
          <w:numId w:val="2"/>
        </w:numPr>
        <w:spacing w:after="100" w:afterAutospacing="1"/>
        <w:jc w:val="both"/>
        <w:rPr>
          <w:rFonts w:ascii="Arial" w:hAnsi="Arial" w:cs="Arial"/>
          <w:color w:val="111111"/>
          <w:lang w:val="en"/>
        </w:rPr>
      </w:pPr>
      <w:r>
        <w:rPr>
          <w:rFonts w:ascii="Arial" w:hAnsi="Arial" w:cs="Arial"/>
          <w:color w:val="111111"/>
          <w:lang w:val="en"/>
        </w:rPr>
        <w:t>Council Officers</w:t>
      </w:r>
    </w:p>
    <w:p w14:paraId="5C486DE6" w14:textId="77777777" w:rsidR="00F571DF" w:rsidRDefault="00F571DF" w:rsidP="002D0F9F">
      <w:pPr>
        <w:pStyle w:val="leftaligned"/>
        <w:numPr>
          <w:ilvl w:val="0"/>
          <w:numId w:val="2"/>
        </w:numPr>
        <w:spacing w:after="100" w:afterAutospacing="1"/>
        <w:jc w:val="both"/>
        <w:rPr>
          <w:rFonts w:ascii="Arial" w:hAnsi="Arial" w:cs="Arial"/>
          <w:color w:val="111111"/>
          <w:lang w:val="en"/>
        </w:rPr>
      </w:pPr>
      <w:r>
        <w:rPr>
          <w:rFonts w:ascii="Arial" w:hAnsi="Arial" w:cs="Arial"/>
          <w:color w:val="111111"/>
          <w:lang w:val="en"/>
        </w:rPr>
        <w:t>Police Officers</w:t>
      </w:r>
    </w:p>
    <w:p w14:paraId="61ACF16F" w14:textId="77777777" w:rsidR="00F571DF" w:rsidRDefault="00F571DF" w:rsidP="002D0F9F">
      <w:pPr>
        <w:pStyle w:val="leftaligned"/>
        <w:numPr>
          <w:ilvl w:val="0"/>
          <w:numId w:val="2"/>
        </w:numPr>
        <w:spacing w:after="100" w:afterAutospacing="1"/>
        <w:jc w:val="both"/>
        <w:rPr>
          <w:rFonts w:ascii="Arial" w:hAnsi="Arial" w:cs="Arial"/>
          <w:color w:val="111111"/>
          <w:lang w:val="en"/>
        </w:rPr>
      </w:pPr>
      <w:r>
        <w:rPr>
          <w:rFonts w:ascii="Arial" w:hAnsi="Arial" w:cs="Arial"/>
          <w:color w:val="111111"/>
          <w:lang w:val="en"/>
        </w:rPr>
        <w:t>Police Community Support Officers; and</w:t>
      </w:r>
    </w:p>
    <w:p w14:paraId="42B72A35" w14:textId="7FDE2B5D" w:rsidR="00F571DF" w:rsidRDefault="00F571DF" w:rsidP="002D0F9F">
      <w:pPr>
        <w:pStyle w:val="leftaligned"/>
        <w:numPr>
          <w:ilvl w:val="0"/>
          <w:numId w:val="2"/>
        </w:numPr>
        <w:spacing w:after="100" w:afterAutospacing="1"/>
        <w:jc w:val="both"/>
        <w:rPr>
          <w:rFonts w:ascii="Arial" w:hAnsi="Arial" w:cs="Arial"/>
          <w:color w:val="111111"/>
          <w:lang w:val="en"/>
        </w:rPr>
      </w:pPr>
      <w:r>
        <w:rPr>
          <w:rFonts w:ascii="Arial" w:hAnsi="Arial" w:cs="Arial"/>
          <w:color w:val="111111"/>
          <w:lang w:val="en"/>
        </w:rPr>
        <w:t>Social Landlords</w:t>
      </w:r>
      <w:r w:rsidR="00F642BE">
        <w:rPr>
          <w:rFonts w:ascii="Arial" w:hAnsi="Arial" w:cs="Arial"/>
          <w:color w:val="111111"/>
          <w:lang w:val="en"/>
        </w:rPr>
        <w:t xml:space="preserve"> (with delegated authority)</w:t>
      </w:r>
    </w:p>
    <w:p w14:paraId="07DB08E7" w14:textId="6A74EBC4" w:rsidR="004B56E3" w:rsidRDefault="00946607" w:rsidP="004B56E3">
      <w:pPr>
        <w:pStyle w:val="leftaligned"/>
        <w:spacing w:after="100" w:afterAutospacing="1"/>
        <w:ind w:left="360"/>
        <w:jc w:val="both"/>
        <w:rPr>
          <w:rFonts w:ascii="Arial" w:hAnsi="Arial" w:cs="Arial"/>
          <w:color w:val="111111"/>
          <w:lang w:val="en"/>
        </w:rPr>
      </w:pPr>
      <w:r>
        <w:rPr>
          <w:noProof/>
        </w:rPr>
        <mc:AlternateContent>
          <mc:Choice Requires="wps">
            <w:drawing>
              <wp:inline distT="0" distB="0" distL="0" distR="0" wp14:anchorId="2285C022" wp14:editId="00288A7C">
                <wp:extent cx="5038090" cy="629920"/>
                <wp:effectExtent l="0" t="0" r="17145" b="17780"/>
                <wp:docPr id="1144835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8090" cy="629920"/>
                        </a:xfrm>
                        <a:prstGeom prst="rect">
                          <a:avLst/>
                        </a:prstGeom>
                        <a:solidFill>
                          <a:srgbClr val="FFFFFF"/>
                        </a:solidFill>
                        <a:ln w="9525">
                          <a:solidFill>
                            <a:srgbClr val="000000"/>
                          </a:solidFill>
                          <a:miter lim="800000"/>
                          <a:headEnd/>
                          <a:tailEnd/>
                        </a:ln>
                      </wps:spPr>
                      <wps:txbx>
                        <w:txbxContent>
                          <w:p w14:paraId="6C6E7094" w14:textId="77777777" w:rsidR="00946607" w:rsidRPr="007F07CD" w:rsidRDefault="00946607" w:rsidP="00946607">
                            <w:pPr>
                              <w:jc w:val="both"/>
                              <w:rPr>
                                <w:rFonts w:ascii="Arial" w:hAnsi="Arial" w:cs="Arial"/>
                              </w:rPr>
                            </w:pPr>
                            <w:r w:rsidRPr="007F07CD">
                              <w:rPr>
                                <w:rFonts w:ascii="Arial" w:hAnsi="Arial" w:cs="Arial"/>
                              </w:rPr>
                              <w:t xml:space="preserve">For further information, please contact the </w:t>
                            </w:r>
                            <w:r>
                              <w:rPr>
                                <w:rFonts w:ascii="Arial" w:hAnsi="Arial" w:cs="Arial"/>
                              </w:rPr>
                              <w:t xml:space="preserve">Neighbourhood Impact </w:t>
                            </w:r>
                            <w:r w:rsidRPr="007F07CD">
                              <w:rPr>
                                <w:rFonts w:ascii="Arial" w:hAnsi="Arial" w:cs="Arial"/>
                              </w:rPr>
                              <w:t xml:space="preserve">Team </w:t>
                            </w:r>
                          </w:p>
                          <w:p w14:paraId="63E1D9FF" w14:textId="77777777" w:rsidR="00946607" w:rsidRPr="007F07CD" w:rsidRDefault="00946607" w:rsidP="00946607">
                            <w:pPr>
                              <w:jc w:val="both"/>
                              <w:rPr>
                                <w:rFonts w:ascii="Arial" w:hAnsi="Arial" w:cs="Arial"/>
                              </w:rPr>
                            </w:pPr>
                            <w:r w:rsidRPr="007F07CD">
                              <w:rPr>
                                <w:rFonts w:ascii="Arial" w:hAnsi="Arial" w:cs="Arial"/>
                              </w:rPr>
                              <w:t xml:space="preserve">Email: </w:t>
                            </w:r>
                            <w:hyperlink r:id="rId13" w:history="1">
                              <w:r w:rsidRPr="003774C2">
                                <w:rPr>
                                  <w:rStyle w:val="Hyperlink"/>
                                  <w:rFonts w:ascii="Arial" w:hAnsi="Arial" w:cs="Arial"/>
                                </w:rPr>
                                <w:t>neighbourhoodimpactteam@tamworth.gov.uk</w:t>
                              </w:r>
                            </w:hyperlink>
                          </w:p>
                        </w:txbxContent>
                      </wps:txbx>
                      <wps:bodyPr rot="0" vert="horz" wrap="none" lIns="91440" tIns="45720" rIns="91440" bIns="45720" anchor="t" anchorCtr="0" upright="1">
                        <a:noAutofit/>
                      </wps:bodyPr>
                    </wps:wsp>
                  </a:graphicData>
                </a:graphic>
              </wp:inline>
            </w:drawing>
          </mc:Choice>
          <mc:Fallback>
            <w:pict>
              <v:shapetype w14:anchorId="2285C022" id="_x0000_t202" coordsize="21600,21600" o:spt="202" path="m,l,21600r21600,l21600,xe">
                <v:stroke joinstyle="miter"/>
                <v:path gradientshapeok="t" o:connecttype="rect"/>
              </v:shapetype>
              <v:shape id="Text Box 2" o:spid="_x0000_s1026" type="#_x0000_t202" style="width:396.7pt;height:49.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T6NCAIAABIEAAAOAAAAZHJzL2Uyb0RvYy54bWysU1+P0zAMf0fiO0R5Z+3KdmzVuhPcMYR0&#13;&#10;/JEOPkCapm1EEkdJtnZ8epx0t9tx8ILIQ2THzs/2z/bmetSKHITzEkxF57OcEmE4NNJ0Ff3+bfdq&#13;&#10;RYkPzDRMgREVPQpPr7cvX2wGW4oCelCNcARBjC8HW9E+BFtmmee90MzPwAqDxhacZgFV12WNYwOi&#13;&#10;a5UVeX6VDeAa64AL7/H1djLSbcJvW8HDl7b1IhBVUcwtpNulu453tt2wsnPM9pKf0mD/kIVm0mDQ&#13;&#10;M9QtC4zsnXwGpSV34KENMw46g7aVXKQasJp5/ls19z2zItWC5Hh7psn/P1j++XBvvzoSxncwYgNT&#13;&#10;Ed7eAf/hkZtssL48+UROfemjdz18gga7yfYB0o+xdTqWjwURhEGmj2d2xRgIx8dl/nqVr9HE0XZV&#13;&#10;rNdFoj9j5cNv63z4IECTKFTUYfcSOjvc+RCzYeWDSwzmQclmJ5VKiuvqG+XIgWGnd+nE5uKXJ27K&#13;&#10;kKGi62WxnCr9K0Sezp8gtAw4skrqiq7OTqzsBWvemyYNVGBSTTLGV+bEY6RuIjGM9YiOkc8amiMy&#13;&#10;6mAaTVwlFHpwPykZcCwranBvKFEfDXZ9PV8s4hQnZbF8gwwSd2mpLy3McASqaKBkEm/CNPl762TX&#13;&#10;Y5yp3QbeYh9bmSh+zOmUNQ5eovG0JHGyL/Xk9bjK218AAAD//wMAUEsDBBQABgAIAAAAIQD2nh0W&#13;&#10;3wAAAAkBAAAPAAAAZHJzL2Rvd25yZXYueG1sTI/NS8NAEMXvgv/DMoI3uzGGatJsitQP6KVgbcHj&#13;&#10;Njv5wOxsyG6a+N87etHLg+Hx3rxfvp5tJ844+NaRgttFBAKpdKalWsHh/eXmAYQPmozuHKGCL/Sw&#13;&#10;Li4vcp0ZN9EbnvehFlxCPtMKmhD6TEpfNmi1X7geib3KDVYHPodamkFPXG47GUfRUlrdEn9odI+b&#13;&#10;BsvP/Wi5ZXncxs+v1ceYVLut2ZhxSgZU6vpqflqxPK5ABJzDXwJ+GHg/FDzs5EYyXnQKmCb8Knv3&#13;&#10;6V0C4qQgTWOQRS7/ExTfAAAA//8DAFBLAQItABQABgAIAAAAIQC2gziS/gAAAOEBAAATAAAAAAAA&#13;&#10;AAAAAAAAAAAAAABbQ29udGVudF9UeXBlc10ueG1sUEsBAi0AFAAGAAgAAAAhADj9If/WAAAAlAEA&#13;&#10;AAsAAAAAAAAAAAAAAAAALwEAAF9yZWxzLy5yZWxzUEsBAi0AFAAGAAgAAAAhAPYFPo0IAgAAEgQA&#13;&#10;AA4AAAAAAAAAAAAAAAAALgIAAGRycy9lMm9Eb2MueG1sUEsBAi0AFAAGAAgAAAAhAPaeHRbfAAAA&#13;&#10;CQEAAA8AAAAAAAAAAAAAAAAAYgQAAGRycy9kb3ducmV2LnhtbFBLBQYAAAAABAAEAPMAAABuBQAA&#13;&#10;AAA=&#13;&#10;">
                <v:path arrowok="t"/>
                <v:textbox>
                  <w:txbxContent>
                    <w:p w14:paraId="6C6E7094" w14:textId="77777777" w:rsidR="00946607" w:rsidRPr="007F07CD" w:rsidRDefault="00946607" w:rsidP="00946607">
                      <w:pPr>
                        <w:jc w:val="both"/>
                        <w:rPr>
                          <w:rFonts w:ascii="Arial" w:hAnsi="Arial" w:cs="Arial"/>
                        </w:rPr>
                      </w:pPr>
                      <w:r w:rsidRPr="007F07CD">
                        <w:rPr>
                          <w:rFonts w:ascii="Arial" w:hAnsi="Arial" w:cs="Arial"/>
                        </w:rPr>
                        <w:t xml:space="preserve">For further information, please contact the </w:t>
                      </w:r>
                      <w:r>
                        <w:rPr>
                          <w:rFonts w:ascii="Arial" w:hAnsi="Arial" w:cs="Arial"/>
                        </w:rPr>
                        <w:t xml:space="preserve">Neighbourhood Impact </w:t>
                      </w:r>
                      <w:r w:rsidRPr="007F07CD">
                        <w:rPr>
                          <w:rFonts w:ascii="Arial" w:hAnsi="Arial" w:cs="Arial"/>
                        </w:rPr>
                        <w:t xml:space="preserve">Team </w:t>
                      </w:r>
                    </w:p>
                    <w:p w14:paraId="63E1D9FF" w14:textId="77777777" w:rsidR="00946607" w:rsidRPr="007F07CD" w:rsidRDefault="00946607" w:rsidP="00946607">
                      <w:pPr>
                        <w:jc w:val="both"/>
                        <w:rPr>
                          <w:rFonts w:ascii="Arial" w:hAnsi="Arial" w:cs="Arial"/>
                        </w:rPr>
                      </w:pPr>
                      <w:r w:rsidRPr="007F07CD">
                        <w:rPr>
                          <w:rFonts w:ascii="Arial" w:hAnsi="Arial" w:cs="Arial"/>
                        </w:rPr>
                        <w:t xml:space="preserve">Email: </w:t>
                      </w:r>
                      <w:hyperlink r:id="rId14" w:history="1">
                        <w:r w:rsidRPr="003774C2">
                          <w:rPr>
                            <w:rStyle w:val="Hyperlink"/>
                            <w:rFonts w:ascii="Arial" w:hAnsi="Arial" w:cs="Arial"/>
                          </w:rPr>
                          <w:t>neighbourhoodimpactteam@tamworth.gov.uk</w:t>
                        </w:r>
                      </w:hyperlink>
                    </w:p>
                  </w:txbxContent>
                </v:textbox>
                <w10:anchorlock/>
              </v:shape>
            </w:pict>
          </mc:Fallback>
        </mc:AlternateContent>
      </w:r>
    </w:p>
    <w:p w14:paraId="78F12AA1" w14:textId="77777777" w:rsidR="00134C9B" w:rsidRDefault="00134C9B" w:rsidP="00A148B5">
      <w:pPr>
        <w:jc w:val="both"/>
        <w:rPr>
          <w:rFonts w:ascii="Arial" w:hAnsi="Arial" w:cs="Arial"/>
        </w:rPr>
      </w:pPr>
    </w:p>
    <w:p w14:paraId="56FD62D7" w14:textId="77777777" w:rsidR="002E0161" w:rsidRDefault="00645D7F" w:rsidP="00A148B5">
      <w:pPr>
        <w:jc w:val="both"/>
        <w:rPr>
          <w:rFonts w:ascii="Arial" w:hAnsi="Arial" w:cs="Arial"/>
        </w:rPr>
      </w:pPr>
      <w:r>
        <w:rPr>
          <w:rFonts w:ascii="Arial" w:hAnsi="Arial" w:cs="Arial"/>
        </w:rPr>
        <w:t xml:space="preserve"> </w:t>
      </w:r>
    </w:p>
    <w:p w14:paraId="51C5B1CA" w14:textId="77777777" w:rsidR="000C43B4" w:rsidRDefault="000C43B4" w:rsidP="00A148B5">
      <w:pPr>
        <w:jc w:val="both"/>
        <w:rPr>
          <w:rFonts w:ascii="Arial" w:hAnsi="Arial" w:cs="Arial"/>
        </w:rPr>
      </w:pPr>
    </w:p>
    <w:p w14:paraId="28426A80" w14:textId="77777777" w:rsidR="000A236F" w:rsidRDefault="000A236F" w:rsidP="00A148B5">
      <w:pPr>
        <w:jc w:val="both"/>
        <w:rPr>
          <w:rFonts w:ascii="Arial" w:hAnsi="Arial" w:cs="Arial"/>
        </w:rPr>
      </w:pPr>
    </w:p>
    <w:p w14:paraId="16FC7B5B" w14:textId="77777777" w:rsidR="006D5A90" w:rsidRPr="006D5A90" w:rsidRDefault="006D5A90" w:rsidP="00A148B5">
      <w:pPr>
        <w:jc w:val="both"/>
        <w:rPr>
          <w:rFonts w:ascii="Arial" w:hAnsi="Arial"/>
          <w:lang w:val="en" w:eastAsia="en-US"/>
        </w:rPr>
      </w:pPr>
    </w:p>
    <w:sectPr w:rsidR="006D5A90" w:rsidRPr="006D5A90" w:rsidSect="005B58A1">
      <w:type w:val="continuous"/>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CFE2A" w14:textId="77777777" w:rsidR="00E428A2" w:rsidRDefault="00E428A2" w:rsidP="00F967CB">
      <w:r>
        <w:separator/>
      </w:r>
    </w:p>
  </w:endnote>
  <w:endnote w:type="continuationSeparator" w:id="0">
    <w:p w14:paraId="6637DA6E" w14:textId="77777777" w:rsidR="00E428A2" w:rsidRDefault="00E428A2" w:rsidP="00F9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PT Sans">
    <w:panose1 w:val="020B0503020203020204"/>
    <w:charset w:val="4D"/>
    <w:family w:val="swiss"/>
    <w:pitch w:val="variable"/>
    <w:sig w:usb0="A00002EF" w:usb1="5000204B" w:usb2="00000000" w:usb3="00000000" w:csb0="00000097" w:csb1="00000000"/>
  </w:font>
  <w:font w:name="Segoe UI">
    <w:panose1 w:val="020B0604020202020204"/>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4E10" w14:textId="77777777" w:rsidR="005365E5" w:rsidRDefault="002D0F9F">
    <w:pPr>
      <w:pStyle w:val="Footer"/>
    </w:pPr>
    <w:r>
      <w:rPr>
        <w:noProof/>
      </w:rPr>
      <w:drawing>
        <wp:anchor distT="152400" distB="152400" distL="152400" distR="152400" simplePos="0" relativeHeight="251657728" behindDoc="1" locked="0" layoutInCell="1" allowOverlap="1" wp14:anchorId="28845AD2" wp14:editId="276AE9F9">
          <wp:simplePos x="0" y="0"/>
          <wp:positionH relativeFrom="page">
            <wp:posOffset>293370</wp:posOffset>
          </wp:positionH>
          <wp:positionV relativeFrom="page">
            <wp:posOffset>9157335</wp:posOffset>
          </wp:positionV>
          <wp:extent cx="6952615" cy="1218565"/>
          <wp:effectExtent l="0" t="0" r="0" b="0"/>
          <wp:wrapNone/>
          <wp:docPr id="7"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officeArt object">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2615"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7A0B" w14:textId="77777777" w:rsidR="009E05B4" w:rsidRDefault="009E0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0C22" w14:textId="77777777" w:rsidR="009E05B4" w:rsidRDefault="009E0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63ED3" w14:textId="77777777" w:rsidR="00E428A2" w:rsidRDefault="00E428A2" w:rsidP="00F967CB">
      <w:r>
        <w:separator/>
      </w:r>
    </w:p>
  </w:footnote>
  <w:footnote w:type="continuationSeparator" w:id="0">
    <w:p w14:paraId="17441027" w14:textId="77777777" w:rsidR="00E428A2" w:rsidRDefault="00E428A2" w:rsidP="00F96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782C" w14:textId="77777777" w:rsidR="009E05B4" w:rsidRDefault="009E0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381A" w14:textId="77777777" w:rsidR="007F07CD" w:rsidRPr="00162C18" w:rsidRDefault="00162C18" w:rsidP="009E2F48">
    <w:pPr>
      <w:pStyle w:val="Header"/>
      <w:tabs>
        <w:tab w:val="clear" w:pos="4513"/>
        <w:tab w:val="clear" w:pos="9026"/>
        <w:tab w:val="left" w:pos="4945"/>
        <w:tab w:val="right" w:pos="8306"/>
      </w:tabs>
      <w:rPr>
        <w:rFonts w:ascii="Calibri Light" w:hAnsi="Calibri Light" w:cs="Calibri Light"/>
        <w:b/>
        <w:bCs/>
        <w:color w:val="A6A6A6"/>
        <w:sz w:val="32"/>
        <w:szCs w:val="32"/>
      </w:rPr>
    </w:pPr>
    <w:r w:rsidRPr="00DF3E89">
      <w:rPr>
        <w:rFonts w:ascii="Arial" w:hAnsi="Arial" w:cs="Arial"/>
        <w:b/>
        <w:bCs/>
        <w:color w:val="45B0E1"/>
        <w:sz w:val="72"/>
        <w:szCs w:val="72"/>
      </w:rPr>
      <w:t>Factsheet</w:t>
    </w:r>
    <w:r>
      <w:rPr>
        <w:rFonts w:ascii="Calibri Light" w:hAnsi="Calibri Light" w:cs="Calibri Light"/>
        <w:b/>
        <w:bCs/>
        <w:color w:val="A6A6A6"/>
        <w:sz w:val="32"/>
        <w:szCs w:val="32"/>
      </w:rPr>
      <w:tab/>
    </w:r>
    <w:r w:rsidR="009E2F48">
      <w:rPr>
        <w:rFonts w:ascii="Calibri Light" w:hAnsi="Calibri Light" w:cs="Calibri Light"/>
        <w:b/>
        <w:bCs/>
        <w:color w:val="A6A6A6"/>
        <w:sz w:val="32"/>
        <w:szCs w:val="32"/>
      </w:rPr>
      <w:tab/>
    </w:r>
    <w:r w:rsidR="002D0F9F" w:rsidRPr="00E47AF7">
      <w:rPr>
        <w:noProof/>
      </w:rPr>
      <w:drawing>
        <wp:inline distT="0" distB="0" distL="0" distR="0" wp14:anchorId="21965050" wp14:editId="27529D57">
          <wp:extent cx="1510030" cy="626745"/>
          <wp:effectExtent l="0" t="0" r="0" b="0"/>
          <wp:docPr id="1"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fficeArt object">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030" cy="626745"/>
                  </a:xfrm>
                  <a:prstGeom prst="rect">
                    <a:avLst/>
                  </a:prstGeom>
                  <a:noFill/>
                  <a:ln>
                    <a:noFill/>
                  </a:ln>
                </pic:spPr>
              </pic:pic>
            </a:graphicData>
          </a:graphic>
        </wp:inline>
      </w:drawing>
    </w:r>
  </w:p>
  <w:p w14:paraId="0778FA97" w14:textId="77777777" w:rsidR="00F967CB" w:rsidRPr="00162C18" w:rsidRDefault="007F07CD" w:rsidP="00162C18">
    <w:pPr>
      <w:pStyle w:val="Header"/>
      <w:tabs>
        <w:tab w:val="clear" w:pos="4513"/>
        <w:tab w:val="clear" w:pos="9026"/>
        <w:tab w:val="center" w:pos="4153"/>
        <w:tab w:val="right" w:pos="8306"/>
      </w:tabs>
      <w:jc w:val="center"/>
      <w:rPr>
        <w:sz w:val="44"/>
        <w:szCs w:val="44"/>
      </w:rPr>
    </w:pPr>
    <w:r>
      <w:rPr>
        <w:noProof/>
      </w:rPr>
      <w:tab/>
    </w:r>
    <w:r w:rsidRPr="00162C18">
      <w:rPr>
        <w:noProof/>
        <w:sz w:val="44"/>
        <w:szCs w:val="4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8D1B" w14:textId="77777777" w:rsidR="009E05B4" w:rsidRDefault="009E0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29DF"/>
    <w:multiLevelType w:val="hybridMultilevel"/>
    <w:tmpl w:val="020CCF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E02E83"/>
    <w:multiLevelType w:val="hybridMultilevel"/>
    <w:tmpl w:val="200E1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2998472">
    <w:abstractNumId w:val="1"/>
  </w:num>
  <w:num w:numId="2" w16cid:durableId="57235532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C1"/>
    <w:rsid w:val="000077CA"/>
    <w:rsid w:val="00055024"/>
    <w:rsid w:val="0005638F"/>
    <w:rsid w:val="00076B6D"/>
    <w:rsid w:val="000A073A"/>
    <w:rsid w:val="000A236F"/>
    <w:rsid w:val="000B18C9"/>
    <w:rsid w:val="000B4602"/>
    <w:rsid w:val="000C43B4"/>
    <w:rsid w:val="000C4A77"/>
    <w:rsid w:val="000E6047"/>
    <w:rsid w:val="000F2DC4"/>
    <w:rsid w:val="000F3BE2"/>
    <w:rsid w:val="00117014"/>
    <w:rsid w:val="00123F73"/>
    <w:rsid w:val="00134C9B"/>
    <w:rsid w:val="00147712"/>
    <w:rsid w:val="00156A9F"/>
    <w:rsid w:val="00162C18"/>
    <w:rsid w:val="00176FBF"/>
    <w:rsid w:val="00187701"/>
    <w:rsid w:val="00193A36"/>
    <w:rsid w:val="00194F15"/>
    <w:rsid w:val="001A06E9"/>
    <w:rsid w:val="001A49A7"/>
    <w:rsid w:val="001B71B7"/>
    <w:rsid w:val="001F0E88"/>
    <w:rsid w:val="00213B2E"/>
    <w:rsid w:val="00230A16"/>
    <w:rsid w:val="002331DE"/>
    <w:rsid w:val="00236DF3"/>
    <w:rsid w:val="00247315"/>
    <w:rsid w:val="00266ED7"/>
    <w:rsid w:val="00286F48"/>
    <w:rsid w:val="002926D2"/>
    <w:rsid w:val="002A7470"/>
    <w:rsid w:val="002B493B"/>
    <w:rsid w:val="002C5D6B"/>
    <w:rsid w:val="002C7E39"/>
    <w:rsid w:val="002D0F9F"/>
    <w:rsid w:val="002D3048"/>
    <w:rsid w:val="002E0161"/>
    <w:rsid w:val="002E3E36"/>
    <w:rsid w:val="002F3B04"/>
    <w:rsid w:val="002F5165"/>
    <w:rsid w:val="002F5E6B"/>
    <w:rsid w:val="00321241"/>
    <w:rsid w:val="00341FF1"/>
    <w:rsid w:val="0035179F"/>
    <w:rsid w:val="003776BC"/>
    <w:rsid w:val="00393A68"/>
    <w:rsid w:val="003949B3"/>
    <w:rsid w:val="003A082D"/>
    <w:rsid w:val="003B161F"/>
    <w:rsid w:val="003B54FC"/>
    <w:rsid w:val="003C23C8"/>
    <w:rsid w:val="003D7E77"/>
    <w:rsid w:val="003E564D"/>
    <w:rsid w:val="003E7A96"/>
    <w:rsid w:val="003F6C25"/>
    <w:rsid w:val="003F79B7"/>
    <w:rsid w:val="004074B5"/>
    <w:rsid w:val="004143B9"/>
    <w:rsid w:val="004318EF"/>
    <w:rsid w:val="00431CA6"/>
    <w:rsid w:val="004427DF"/>
    <w:rsid w:val="0046205B"/>
    <w:rsid w:val="0048266E"/>
    <w:rsid w:val="004B56E3"/>
    <w:rsid w:val="004B5AE3"/>
    <w:rsid w:val="004B6A8C"/>
    <w:rsid w:val="004C5C31"/>
    <w:rsid w:val="004D56D9"/>
    <w:rsid w:val="004D6D55"/>
    <w:rsid w:val="004E3BF9"/>
    <w:rsid w:val="004E7C6B"/>
    <w:rsid w:val="004F4F3C"/>
    <w:rsid w:val="004F540A"/>
    <w:rsid w:val="005119F7"/>
    <w:rsid w:val="00514A01"/>
    <w:rsid w:val="005365E5"/>
    <w:rsid w:val="00557400"/>
    <w:rsid w:val="00581423"/>
    <w:rsid w:val="00595EB9"/>
    <w:rsid w:val="005B0C16"/>
    <w:rsid w:val="005B1033"/>
    <w:rsid w:val="005B1153"/>
    <w:rsid w:val="005B58A1"/>
    <w:rsid w:val="005B6570"/>
    <w:rsid w:val="005E037C"/>
    <w:rsid w:val="005E1E1A"/>
    <w:rsid w:val="005E2BC8"/>
    <w:rsid w:val="005E5AED"/>
    <w:rsid w:val="00606AE1"/>
    <w:rsid w:val="006168C7"/>
    <w:rsid w:val="00626894"/>
    <w:rsid w:val="006431E3"/>
    <w:rsid w:val="00645D7F"/>
    <w:rsid w:val="006578FF"/>
    <w:rsid w:val="00661800"/>
    <w:rsid w:val="00681249"/>
    <w:rsid w:val="006B05AC"/>
    <w:rsid w:val="006B31F8"/>
    <w:rsid w:val="006C3F17"/>
    <w:rsid w:val="006D5A90"/>
    <w:rsid w:val="006D613D"/>
    <w:rsid w:val="006F0322"/>
    <w:rsid w:val="006F15C2"/>
    <w:rsid w:val="006F6A27"/>
    <w:rsid w:val="00747D1F"/>
    <w:rsid w:val="00751F7D"/>
    <w:rsid w:val="0078040E"/>
    <w:rsid w:val="007809CA"/>
    <w:rsid w:val="00787845"/>
    <w:rsid w:val="0079729A"/>
    <w:rsid w:val="007A4A6E"/>
    <w:rsid w:val="007B565F"/>
    <w:rsid w:val="007C59EA"/>
    <w:rsid w:val="007D2349"/>
    <w:rsid w:val="007E0CFC"/>
    <w:rsid w:val="007F07CD"/>
    <w:rsid w:val="007F33F1"/>
    <w:rsid w:val="00800A85"/>
    <w:rsid w:val="00827162"/>
    <w:rsid w:val="00831D8F"/>
    <w:rsid w:val="0083302E"/>
    <w:rsid w:val="0083469E"/>
    <w:rsid w:val="008350AF"/>
    <w:rsid w:val="008457E6"/>
    <w:rsid w:val="00846481"/>
    <w:rsid w:val="008739E1"/>
    <w:rsid w:val="00874955"/>
    <w:rsid w:val="00891661"/>
    <w:rsid w:val="008A0BEA"/>
    <w:rsid w:val="008A3D21"/>
    <w:rsid w:val="008C5D38"/>
    <w:rsid w:val="008D092E"/>
    <w:rsid w:val="008F5267"/>
    <w:rsid w:val="008F6691"/>
    <w:rsid w:val="00920F89"/>
    <w:rsid w:val="00931D5A"/>
    <w:rsid w:val="0093370E"/>
    <w:rsid w:val="00946607"/>
    <w:rsid w:val="00952EBF"/>
    <w:rsid w:val="00956DC2"/>
    <w:rsid w:val="009737F5"/>
    <w:rsid w:val="009916A6"/>
    <w:rsid w:val="009943DF"/>
    <w:rsid w:val="009C38DA"/>
    <w:rsid w:val="009D1BBF"/>
    <w:rsid w:val="009D55CA"/>
    <w:rsid w:val="009E05B4"/>
    <w:rsid w:val="009E19C4"/>
    <w:rsid w:val="009E2F48"/>
    <w:rsid w:val="009F0841"/>
    <w:rsid w:val="009F27C0"/>
    <w:rsid w:val="00A03F5D"/>
    <w:rsid w:val="00A06DF2"/>
    <w:rsid w:val="00A076AB"/>
    <w:rsid w:val="00A11435"/>
    <w:rsid w:val="00A148B5"/>
    <w:rsid w:val="00A31E1F"/>
    <w:rsid w:val="00A36DA7"/>
    <w:rsid w:val="00A43C41"/>
    <w:rsid w:val="00A46048"/>
    <w:rsid w:val="00A633F1"/>
    <w:rsid w:val="00A66E97"/>
    <w:rsid w:val="00A729D8"/>
    <w:rsid w:val="00A762C7"/>
    <w:rsid w:val="00AA0904"/>
    <w:rsid w:val="00AA73A1"/>
    <w:rsid w:val="00AC76AF"/>
    <w:rsid w:val="00AE32DE"/>
    <w:rsid w:val="00AE7E89"/>
    <w:rsid w:val="00AF0FFF"/>
    <w:rsid w:val="00B03351"/>
    <w:rsid w:val="00B36DD7"/>
    <w:rsid w:val="00B5400C"/>
    <w:rsid w:val="00B5435B"/>
    <w:rsid w:val="00B57353"/>
    <w:rsid w:val="00B612E5"/>
    <w:rsid w:val="00B72A7A"/>
    <w:rsid w:val="00B83470"/>
    <w:rsid w:val="00B869DB"/>
    <w:rsid w:val="00B90EA9"/>
    <w:rsid w:val="00BA2F66"/>
    <w:rsid w:val="00BA4631"/>
    <w:rsid w:val="00BB0011"/>
    <w:rsid w:val="00BB36A7"/>
    <w:rsid w:val="00BB36B0"/>
    <w:rsid w:val="00BE0F17"/>
    <w:rsid w:val="00BE33DE"/>
    <w:rsid w:val="00BE5CB8"/>
    <w:rsid w:val="00BF3290"/>
    <w:rsid w:val="00C04DDE"/>
    <w:rsid w:val="00C41739"/>
    <w:rsid w:val="00C44472"/>
    <w:rsid w:val="00C6286D"/>
    <w:rsid w:val="00C7088A"/>
    <w:rsid w:val="00C82029"/>
    <w:rsid w:val="00C92856"/>
    <w:rsid w:val="00C94320"/>
    <w:rsid w:val="00CE2A4D"/>
    <w:rsid w:val="00CF3DFA"/>
    <w:rsid w:val="00CF6A1F"/>
    <w:rsid w:val="00CF7400"/>
    <w:rsid w:val="00D02CA3"/>
    <w:rsid w:val="00D032E6"/>
    <w:rsid w:val="00D10E32"/>
    <w:rsid w:val="00D1457A"/>
    <w:rsid w:val="00D24AFA"/>
    <w:rsid w:val="00D3437A"/>
    <w:rsid w:val="00D359DF"/>
    <w:rsid w:val="00D3676E"/>
    <w:rsid w:val="00D429CF"/>
    <w:rsid w:val="00D43082"/>
    <w:rsid w:val="00D92323"/>
    <w:rsid w:val="00D972F2"/>
    <w:rsid w:val="00DA7058"/>
    <w:rsid w:val="00DB6C41"/>
    <w:rsid w:val="00DC746A"/>
    <w:rsid w:val="00DC7FD9"/>
    <w:rsid w:val="00DD05A7"/>
    <w:rsid w:val="00DD0842"/>
    <w:rsid w:val="00DF3E89"/>
    <w:rsid w:val="00DF4A39"/>
    <w:rsid w:val="00E0794E"/>
    <w:rsid w:val="00E10152"/>
    <w:rsid w:val="00E428A2"/>
    <w:rsid w:val="00E61160"/>
    <w:rsid w:val="00E71B62"/>
    <w:rsid w:val="00E732B9"/>
    <w:rsid w:val="00E745DD"/>
    <w:rsid w:val="00E80180"/>
    <w:rsid w:val="00E878E6"/>
    <w:rsid w:val="00EA0734"/>
    <w:rsid w:val="00EA1F64"/>
    <w:rsid w:val="00EA6136"/>
    <w:rsid w:val="00EB1884"/>
    <w:rsid w:val="00EC5471"/>
    <w:rsid w:val="00EC7D4C"/>
    <w:rsid w:val="00ED7101"/>
    <w:rsid w:val="00EE2840"/>
    <w:rsid w:val="00EF4F1F"/>
    <w:rsid w:val="00EF7E3E"/>
    <w:rsid w:val="00F02009"/>
    <w:rsid w:val="00F21ED3"/>
    <w:rsid w:val="00F22EB9"/>
    <w:rsid w:val="00F31012"/>
    <w:rsid w:val="00F3594F"/>
    <w:rsid w:val="00F42BDF"/>
    <w:rsid w:val="00F571DF"/>
    <w:rsid w:val="00F61B59"/>
    <w:rsid w:val="00F642BE"/>
    <w:rsid w:val="00F66D0D"/>
    <w:rsid w:val="00F748CD"/>
    <w:rsid w:val="00F96504"/>
    <w:rsid w:val="00F967CB"/>
    <w:rsid w:val="00FA0B41"/>
    <w:rsid w:val="00FA16CD"/>
    <w:rsid w:val="00FA5248"/>
    <w:rsid w:val="00FB4C02"/>
    <w:rsid w:val="00FC65C1"/>
    <w:rsid w:val="00FC728C"/>
    <w:rsid w:val="00FF4623"/>
    <w:rsid w:val="00FF6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E729400"/>
  <w15:chartTrackingRefBased/>
  <w15:docId w15:val="{DC9BE13A-3753-A94E-B8DF-A79BCAED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972F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B493B"/>
    <w:pPr>
      <w:keepNext/>
      <w:outlineLvl w:val="1"/>
    </w:pPr>
    <w:rPr>
      <w:rFonts w:ascii="Times" w:eastAsia="Times" w:hAnsi="Times"/>
      <w:i/>
      <w:color w:val="411D0E"/>
      <w:szCs w:val="20"/>
      <w:lang w:val="en-US" w:eastAsia="en-US"/>
    </w:rPr>
  </w:style>
  <w:style w:type="paragraph" w:styleId="Heading3">
    <w:name w:val="heading 3"/>
    <w:basedOn w:val="Normal"/>
    <w:next w:val="Normal"/>
    <w:qFormat/>
    <w:rsid w:val="00D972F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C65C1"/>
    <w:rPr>
      <w:color w:val="0000FF"/>
      <w:u w:val="single"/>
    </w:rPr>
  </w:style>
  <w:style w:type="character" w:customStyle="1" w:styleId="Heading2Char">
    <w:name w:val="Heading 2 Char"/>
    <w:link w:val="Heading2"/>
    <w:rsid w:val="002B493B"/>
    <w:rPr>
      <w:rFonts w:ascii="Times" w:eastAsia="Times" w:hAnsi="Times"/>
      <w:i/>
      <w:color w:val="411D0E"/>
      <w:sz w:val="24"/>
      <w:lang w:val="en-US" w:eastAsia="en-US" w:bidi="ar-SA"/>
    </w:rPr>
  </w:style>
  <w:style w:type="character" w:styleId="Strong">
    <w:name w:val="Strong"/>
    <w:qFormat/>
    <w:rsid w:val="00F42BDF"/>
    <w:rPr>
      <w:b/>
      <w:bCs/>
    </w:rPr>
  </w:style>
  <w:style w:type="paragraph" w:styleId="NormalWeb">
    <w:name w:val="Normal (Web)"/>
    <w:basedOn w:val="Normal"/>
    <w:rsid w:val="00D10E32"/>
    <w:pPr>
      <w:spacing w:after="300" w:line="336" w:lineRule="atLeast"/>
    </w:pPr>
    <w:rPr>
      <w:rFonts w:ascii="PT Sans" w:hAnsi="PT Sans"/>
    </w:rPr>
  </w:style>
  <w:style w:type="character" w:customStyle="1" w:styleId="apple-style-span">
    <w:name w:val="apple-style-span"/>
    <w:basedOn w:val="DefaultParagraphFont"/>
    <w:rsid w:val="002E0161"/>
  </w:style>
  <w:style w:type="table" w:styleId="TableGrid">
    <w:name w:val="Table Grid"/>
    <w:basedOn w:val="TableNormal"/>
    <w:rsid w:val="00EA6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nter">
    <w:name w:val="center"/>
    <w:basedOn w:val="DefaultParagraphFont"/>
    <w:rsid w:val="00E878E6"/>
  </w:style>
  <w:style w:type="paragraph" w:styleId="BalloonText">
    <w:name w:val="Balloon Text"/>
    <w:basedOn w:val="Normal"/>
    <w:link w:val="BalloonTextChar"/>
    <w:rsid w:val="006C3F17"/>
    <w:rPr>
      <w:rFonts w:ascii="Segoe UI" w:hAnsi="Segoe UI" w:cs="Segoe UI"/>
      <w:sz w:val="18"/>
      <w:szCs w:val="18"/>
    </w:rPr>
  </w:style>
  <w:style w:type="character" w:customStyle="1" w:styleId="BalloonTextChar">
    <w:name w:val="Balloon Text Char"/>
    <w:link w:val="BalloonText"/>
    <w:rsid w:val="006C3F17"/>
    <w:rPr>
      <w:rFonts w:ascii="Segoe UI" w:hAnsi="Segoe UI" w:cs="Segoe UI"/>
      <w:sz w:val="18"/>
      <w:szCs w:val="18"/>
    </w:rPr>
  </w:style>
  <w:style w:type="paragraph" w:styleId="Header">
    <w:name w:val="header"/>
    <w:basedOn w:val="Normal"/>
    <w:link w:val="HeaderChar"/>
    <w:uiPriority w:val="99"/>
    <w:rsid w:val="00F967CB"/>
    <w:pPr>
      <w:tabs>
        <w:tab w:val="center" w:pos="4513"/>
        <w:tab w:val="right" w:pos="9026"/>
      </w:tabs>
    </w:pPr>
  </w:style>
  <w:style w:type="character" w:customStyle="1" w:styleId="HeaderChar">
    <w:name w:val="Header Char"/>
    <w:link w:val="Header"/>
    <w:uiPriority w:val="99"/>
    <w:rsid w:val="00F967CB"/>
    <w:rPr>
      <w:sz w:val="24"/>
      <w:szCs w:val="24"/>
    </w:rPr>
  </w:style>
  <w:style w:type="paragraph" w:styleId="Footer">
    <w:name w:val="footer"/>
    <w:basedOn w:val="Normal"/>
    <w:link w:val="FooterChar"/>
    <w:rsid w:val="00F967CB"/>
    <w:pPr>
      <w:tabs>
        <w:tab w:val="center" w:pos="4513"/>
        <w:tab w:val="right" w:pos="9026"/>
      </w:tabs>
    </w:pPr>
  </w:style>
  <w:style w:type="character" w:customStyle="1" w:styleId="FooterChar">
    <w:name w:val="Footer Char"/>
    <w:link w:val="Footer"/>
    <w:rsid w:val="00F967CB"/>
    <w:rPr>
      <w:sz w:val="24"/>
      <w:szCs w:val="24"/>
    </w:rPr>
  </w:style>
  <w:style w:type="character" w:styleId="UnresolvedMention">
    <w:name w:val="Unresolved Mention"/>
    <w:uiPriority w:val="99"/>
    <w:semiHidden/>
    <w:unhideWhenUsed/>
    <w:rsid w:val="005B6570"/>
    <w:rPr>
      <w:color w:val="605E5C"/>
      <w:shd w:val="clear" w:color="auto" w:fill="E1DFDD"/>
    </w:rPr>
  </w:style>
  <w:style w:type="paragraph" w:customStyle="1" w:styleId="leftaligned">
    <w:name w:val="leftaligned"/>
    <w:basedOn w:val="Normal"/>
    <w:rsid w:val="00F571DF"/>
    <w:pPr>
      <w:spacing w:after="4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66614">
      <w:bodyDiv w:val="1"/>
      <w:marLeft w:val="0"/>
      <w:marRight w:val="0"/>
      <w:marTop w:val="0"/>
      <w:marBottom w:val="0"/>
      <w:divBdr>
        <w:top w:val="none" w:sz="0" w:space="0" w:color="auto"/>
        <w:left w:val="none" w:sz="0" w:space="0" w:color="auto"/>
        <w:bottom w:val="none" w:sz="0" w:space="0" w:color="auto"/>
        <w:right w:val="none" w:sz="0" w:space="0" w:color="auto"/>
      </w:divBdr>
      <w:divsChild>
        <w:div w:id="1148743121">
          <w:marLeft w:val="0"/>
          <w:marRight w:val="0"/>
          <w:marTop w:val="0"/>
          <w:marBottom w:val="0"/>
          <w:divBdr>
            <w:top w:val="none" w:sz="0" w:space="0" w:color="auto"/>
            <w:left w:val="none" w:sz="0" w:space="0" w:color="auto"/>
            <w:bottom w:val="none" w:sz="0" w:space="0" w:color="auto"/>
            <w:right w:val="none" w:sz="0" w:space="0" w:color="auto"/>
          </w:divBdr>
          <w:divsChild>
            <w:div w:id="1135760512">
              <w:marLeft w:val="0"/>
              <w:marRight w:val="0"/>
              <w:marTop w:val="0"/>
              <w:marBottom w:val="0"/>
              <w:divBdr>
                <w:top w:val="none" w:sz="0" w:space="0" w:color="auto"/>
                <w:left w:val="none" w:sz="0" w:space="0" w:color="auto"/>
                <w:bottom w:val="none" w:sz="0" w:space="0" w:color="auto"/>
                <w:right w:val="none" w:sz="0" w:space="0" w:color="auto"/>
              </w:divBdr>
              <w:divsChild>
                <w:div w:id="2117164781">
                  <w:marLeft w:val="0"/>
                  <w:marRight w:val="0"/>
                  <w:marTop w:val="0"/>
                  <w:marBottom w:val="0"/>
                  <w:divBdr>
                    <w:top w:val="none" w:sz="0" w:space="0" w:color="auto"/>
                    <w:left w:val="none" w:sz="0" w:space="0" w:color="auto"/>
                    <w:bottom w:val="none" w:sz="0" w:space="0" w:color="auto"/>
                    <w:right w:val="none" w:sz="0" w:space="0" w:color="auto"/>
                  </w:divBdr>
                  <w:divsChild>
                    <w:div w:id="17321756">
                      <w:marLeft w:val="0"/>
                      <w:marRight w:val="0"/>
                      <w:marTop w:val="143"/>
                      <w:marBottom w:val="2"/>
                      <w:divBdr>
                        <w:top w:val="none" w:sz="0" w:space="0" w:color="auto"/>
                        <w:left w:val="none" w:sz="0" w:space="0" w:color="auto"/>
                        <w:bottom w:val="none" w:sz="0" w:space="0" w:color="auto"/>
                        <w:right w:val="none" w:sz="0" w:space="0" w:color="auto"/>
                      </w:divBdr>
                      <w:divsChild>
                        <w:div w:id="168494904">
                          <w:marLeft w:val="0"/>
                          <w:marRight w:val="0"/>
                          <w:marTop w:val="0"/>
                          <w:marBottom w:val="0"/>
                          <w:divBdr>
                            <w:top w:val="none" w:sz="0" w:space="0" w:color="auto"/>
                            <w:left w:val="none" w:sz="0" w:space="0" w:color="auto"/>
                            <w:bottom w:val="none" w:sz="0" w:space="0" w:color="auto"/>
                            <w:right w:val="none" w:sz="0" w:space="0" w:color="auto"/>
                          </w:divBdr>
                          <w:divsChild>
                            <w:div w:id="1438059484">
                              <w:marLeft w:val="0"/>
                              <w:marRight w:val="0"/>
                              <w:marTop w:val="0"/>
                              <w:marBottom w:val="0"/>
                              <w:divBdr>
                                <w:top w:val="none" w:sz="0" w:space="0" w:color="auto"/>
                                <w:left w:val="none" w:sz="0" w:space="0" w:color="auto"/>
                                <w:bottom w:val="none" w:sz="0" w:space="0" w:color="auto"/>
                                <w:right w:val="none" w:sz="0" w:space="0" w:color="auto"/>
                              </w:divBdr>
                              <w:divsChild>
                                <w:div w:id="2124494917">
                                  <w:marLeft w:val="0"/>
                                  <w:marRight w:val="0"/>
                                  <w:marTop w:val="0"/>
                                  <w:marBottom w:val="0"/>
                                  <w:divBdr>
                                    <w:top w:val="none" w:sz="0" w:space="0" w:color="auto"/>
                                    <w:left w:val="none" w:sz="0" w:space="0" w:color="auto"/>
                                    <w:bottom w:val="none" w:sz="0" w:space="0" w:color="auto"/>
                                    <w:right w:val="none" w:sz="0" w:space="0" w:color="auto"/>
                                  </w:divBdr>
                                  <w:divsChild>
                                    <w:div w:id="159358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946182">
      <w:bodyDiv w:val="1"/>
      <w:marLeft w:val="0"/>
      <w:marRight w:val="0"/>
      <w:marTop w:val="0"/>
      <w:marBottom w:val="0"/>
      <w:divBdr>
        <w:top w:val="none" w:sz="0" w:space="0" w:color="auto"/>
        <w:left w:val="none" w:sz="0" w:space="0" w:color="auto"/>
        <w:bottom w:val="none" w:sz="0" w:space="0" w:color="auto"/>
        <w:right w:val="none" w:sz="0" w:space="0" w:color="auto"/>
      </w:divBdr>
      <w:divsChild>
        <w:div w:id="2046903685">
          <w:marLeft w:val="0"/>
          <w:marRight w:val="0"/>
          <w:marTop w:val="0"/>
          <w:marBottom w:val="0"/>
          <w:divBdr>
            <w:top w:val="none" w:sz="0" w:space="0" w:color="auto"/>
            <w:left w:val="none" w:sz="0" w:space="0" w:color="auto"/>
            <w:bottom w:val="none" w:sz="0" w:space="0" w:color="auto"/>
            <w:right w:val="none" w:sz="0" w:space="0" w:color="auto"/>
          </w:divBdr>
          <w:divsChild>
            <w:div w:id="1761215164">
              <w:marLeft w:val="0"/>
              <w:marRight w:val="0"/>
              <w:marTop w:val="0"/>
              <w:marBottom w:val="0"/>
              <w:divBdr>
                <w:top w:val="none" w:sz="0" w:space="0" w:color="auto"/>
                <w:left w:val="none" w:sz="0" w:space="0" w:color="auto"/>
                <w:bottom w:val="none" w:sz="0" w:space="0" w:color="auto"/>
                <w:right w:val="none" w:sz="0" w:space="0" w:color="auto"/>
              </w:divBdr>
              <w:divsChild>
                <w:div w:id="2041540428">
                  <w:marLeft w:val="0"/>
                  <w:marRight w:val="0"/>
                  <w:marTop w:val="0"/>
                  <w:marBottom w:val="0"/>
                  <w:divBdr>
                    <w:top w:val="none" w:sz="0" w:space="0" w:color="auto"/>
                    <w:left w:val="none" w:sz="0" w:space="0" w:color="auto"/>
                    <w:bottom w:val="none" w:sz="0" w:space="0" w:color="auto"/>
                    <w:right w:val="none" w:sz="0" w:space="0" w:color="auto"/>
                  </w:divBdr>
                  <w:divsChild>
                    <w:div w:id="589587416">
                      <w:marLeft w:val="0"/>
                      <w:marRight w:val="0"/>
                      <w:marTop w:val="143"/>
                      <w:marBottom w:val="2"/>
                      <w:divBdr>
                        <w:top w:val="none" w:sz="0" w:space="0" w:color="auto"/>
                        <w:left w:val="none" w:sz="0" w:space="0" w:color="auto"/>
                        <w:bottom w:val="none" w:sz="0" w:space="0" w:color="auto"/>
                        <w:right w:val="none" w:sz="0" w:space="0" w:color="auto"/>
                      </w:divBdr>
                      <w:divsChild>
                        <w:div w:id="1276711815">
                          <w:marLeft w:val="0"/>
                          <w:marRight w:val="0"/>
                          <w:marTop w:val="0"/>
                          <w:marBottom w:val="0"/>
                          <w:divBdr>
                            <w:top w:val="none" w:sz="0" w:space="0" w:color="auto"/>
                            <w:left w:val="none" w:sz="0" w:space="0" w:color="auto"/>
                            <w:bottom w:val="none" w:sz="0" w:space="0" w:color="auto"/>
                            <w:right w:val="none" w:sz="0" w:space="0" w:color="auto"/>
                          </w:divBdr>
                          <w:divsChild>
                            <w:div w:id="744958731">
                              <w:marLeft w:val="0"/>
                              <w:marRight w:val="0"/>
                              <w:marTop w:val="0"/>
                              <w:marBottom w:val="0"/>
                              <w:divBdr>
                                <w:top w:val="none" w:sz="0" w:space="0" w:color="auto"/>
                                <w:left w:val="none" w:sz="0" w:space="0" w:color="auto"/>
                                <w:bottom w:val="none" w:sz="0" w:space="0" w:color="auto"/>
                                <w:right w:val="none" w:sz="0" w:space="0" w:color="auto"/>
                              </w:divBdr>
                              <w:divsChild>
                                <w:div w:id="776682174">
                                  <w:marLeft w:val="0"/>
                                  <w:marRight w:val="0"/>
                                  <w:marTop w:val="0"/>
                                  <w:marBottom w:val="0"/>
                                  <w:divBdr>
                                    <w:top w:val="none" w:sz="0" w:space="0" w:color="auto"/>
                                    <w:left w:val="none" w:sz="0" w:space="0" w:color="auto"/>
                                    <w:bottom w:val="none" w:sz="0" w:space="0" w:color="auto"/>
                                    <w:right w:val="none" w:sz="0" w:space="0" w:color="auto"/>
                                  </w:divBdr>
                                  <w:divsChild>
                                    <w:div w:id="9272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332567">
      <w:bodyDiv w:val="1"/>
      <w:marLeft w:val="0"/>
      <w:marRight w:val="0"/>
      <w:marTop w:val="0"/>
      <w:marBottom w:val="0"/>
      <w:divBdr>
        <w:top w:val="none" w:sz="0" w:space="0" w:color="auto"/>
        <w:left w:val="none" w:sz="0" w:space="0" w:color="auto"/>
        <w:bottom w:val="none" w:sz="0" w:space="0" w:color="auto"/>
        <w:right w:val="none" w:sz="0" w:space="0" w:color="auto"/>
      </w:divBdr>
      <w:divsChild>
        <w:div w:id="1579049235">
          <w:marLeft w:val="0"/>
          <w:marRight w:val="0"/>
          <w:marTop w:val="0"/>
          <w:marBottom w:val="0"/>
          <w:divBdr>
            <w:top w:val="none" w:sz="0" w:space="0" w:color="auto"/>
            <w:left w:val="none" w:sz="0" w:space="0" w:color="auto"/>
            <w:bottom w:val="none" w:sz="0" w:space="0" w:color="auto"/>
            <w:right w:val="none" w:sz="0" w:space="0" w:color="auto"/>
          </w:divBdr>
          <w:divsChild>
            <w:div w:id="607348912">
              <w:marLeft w:val="0"/>
              <w:marRight w:val="0"/>
              <w:marTop w:val="0"/>
              <w:marBottom w:val="0"/>
              <w:divBdr>
                <w:top w:val="none" w:sz="0" w:space="0" w:color="auto"/>
                <w:left w:val="none" w:sz="0" w:space="0" w:color="auto"/>
                <w:bottom w:val="none" w:sz="0" w:space="0" w:color="auto"/>
                <w:right w:val="none" w:sz="0" w:space="0" w:color="auto"/>
              </w:divBdr>
              <w:divsChild>
                <w:div w:id="222644106">
                  <w:marLeft w:val="0"/>
                  <w:marRight w:val="0"/>
                  <w:marTop w:val="0"/>
                  <w:marBottom w:val="0"/>
                  <w:divBdr>
                    <w:top w:val="none" w:sz="0" w:space="0" w:color="auto"/>
                    <w:left w:val="none" w:sz="0" w:space="0" w:color="auto"/>
                    <w:bottom w:val="none" w:sz="0" w:space="0" w:color="auto"/>
                    <w:right w:val="none" w:sz="0" w:space="0" w:color="auto"/>
                  </w:divBdr>
                  <w:divsChild>
                    <w:div w:id="1474983491">
                      <w:marLeft w:val="0"/>
                      <w:marRight w:val="0"/>
                      <w:marTop w:val="143"/>
                      <w:marBottom w:val="2"/>
                      <w:divBdr>
                        <w:top w:val="none" w:sz="0" w:space="0" w:color="auto"/>
                        <w:left w:val="none" w:sz="0" w:space="0" w:color="auto"/>
                        <w:bottom w:val="none" w:sz="0" w:space="0" w:color="auto"/>
                        <w:right w:val="none" w:sz="0" w:space="0" w:color="auto"/>
                      </w:divBdr>
                      <w:divsChild>
                        <w:div w:id="1144355377">
                          <w:marLeft w:val="0"/>
                          <w:marRight w:val="0"/>
                          <w:marTop w:val="0"/>
                          <w:marBottom w:val="0"/>
                          <w:divBdr>
                            <w:top w:val="none" w:sz="0" w:space="0" w:color="auto"/>
                            <w:left w:val="none" w:sz="0" w:space="0" w:color="auto"/>
                            <w:bottom w:val="none" w:sz="0" w:space="0" w:color="auto"/>
                            <w:right w:val="none" w:sz="0" w:space="0" w:color="auto"/>
                          </w:divBdr>
                          <w:divsChild>
                            <w:div w:id="138156806">
                              <w:marLeft w:val="0"/>
                              <w:marRight w:val="0"/>
                              <w:marTop w:val="0"/>
                              <w:marBottom w:val="0"/>
                              <w:divBdr>
                                <w:top w:val="none" w:sz="0" w:space="0" w:color="auto"/>
                                <w:left w:val="none" w:sz="0" w:space="0" w:color="auto"/>
                                <w:bottom w:val="none" w:sz="0" w:space="0" w:color="auto"/>
                                <w:right w:val="none" w:sz="0" w:space="0" w:color="auto"/>
                              </w:divBdr>
                              <w:divsChild>
                                <w:div w:id="561792605">
                                  <w:marLeft w:val="0"/>
                                  <w:marRight w:val="0"/>
                                  <w:marTop w:val="0"/>
                                  <w:marBottom w:val="0"/>
                                  <w:divBdr>
                                    <w:top w:val="none" w:sz="0" w:space="0" w:color="auto"/>
                                    <w:left w:val="none" w:sz="0" w:space="0" w:color="auto"/>
                                    <w:bottom w:val="none" w:sz="0" w:space="0" w:color="auto"/>
                                    <w:right w:val="none" w:sz="0" w:space="0" w:color="auto"/>
                                  </w:divBdr>
                                  <w:divsChild>
                                    <w:div w:id="2954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75997">
      <w:bodyDiv w:val="1"/>
      <w:marLeft w:val="0"/>
      <w:marRight w:val="0"/>
      <w:marTop w:val="0"/>
      <w:marBottom w:val="0"/>
      <w:divBdr>
        <w:top w:val="none" w:sz="0" w:space="0" w:color="auto"/>
        <w:left w:val="none" w:sz="0" w:space="0" w:color="auto"/>
        <w:bottom w:val="none" w:sz="0" w:space="0" w:color="auto"/>
        <w:right w:val="none" w:sz="0" w:space="0" w:color="auto"/>
      </w:divBdr>
      <w:divsChild>
        <w:div w:id="436484816">
          <w:marLeft w:val="0"/>
          <w:marRight w:val="0"/>
          <w:marTop w:val="0"/>
          <w:marBottom w:val="0"/>
          <w:divBdr>
            <w:top w:val="none" w:sz="0" w:space="0" w:color="auto"/>
            <w:left w:val="none" w:sz="0" w:space="0" w:color="auto"/>
            <w:bottom w:val="none" w:sz="0" w:space="0" w:color="auto"/>
            <w:right w:val="none" w:sz="0" w:space="0" w:color="auto"/>
          </w:divBdr>
          <w:divsChild>
            <w:div w:id="1118986401">
              <w:marLeft w:val="0"/>
              <w:marRight w:val="0"/>
              <w:marTop w:val="0"/>
              <w:marBottom w:val="0"/>
              <w:divBdr>
                <w:top w:val="none" w:sz="0" w:space="0" w:color="auto"/>
                <w:left w:val="none" w:sz="0" w:space="0" w:color="auto"/>
                <w:bottom w:val="none" w:sz="0" w:space="0" w:color="auto"/>
                <w:right w:val="none" w:sz="0" w:space="0" w:color="auto"/>
              </w:divBdr>
              <w:divsChild>
                <w:div w:id="352270038">
                  <w:marLeft w:val="0"/>
                  <w:marRight w:val="0"/>
                  <w:marTop w:val="0"/>
                  <w:marBottom w:val="0"/>
                  <w:divBdr>
                    <w:top w:val="none" w:sz="0" w:space="0" w:color="auto"/>
                    <w:left w:val="none" w:sz="0" w:space="0" w:color="auto"/>
                    <w:bottom w:val="none" w:sz="0" w:space="0" w:color="auto"/>
                    <w:right w:val="none" w:sz="0" w:space="0" w:color="auto"/>
                  </w:divBdr>
                  <w:divsChild>
                    <w:div w:id="282463981">
                      <w:marLeft w:val="0"/>
                      <w:marRight w:val="0"/>
                      <w:marTop w:val="143"/>
                      <w:marBottom w:val="2"/>
                      <w:divBdr>
                        <w:top w:val="none" w:sz="0" w:space="0" w:color="auto"/>
                        <w:left w:val="none" w:sz="0" w:space="0" w:color="auto"/>
                        <w:bottom w:val="none" w:sz="0" w:space="0" w:color="auto"/>
                        <w:right w:val="none" w:sz="0" w:space="0" w:color="auto"/>
                      </w:divBdr>
                      <w:divsChild>
                        <w:div w:id="115099820">
                          <w:marLeft w:val="0"/>
                          <w:marRight w:val="0"/>
                          <w:marTop w:val="0"/>
                          <w:marBottom w:val="0"/>
                          <w:divBdr>
                            <w:top w:val="none" w:sz="0" w:space="0" w:color="auto"/>
                            <w:left w:val="none" w:sz="0" w:space="0" w:color="auto"/>
                            <w:bottom w:val="none" w:sz="0" w:space="0" w:color="auto"/>
                            <w:right w:val="none" w:sz="0" w:space="0" w:color="auto"/>
                          </w:divBdr>
                          <w:divsChild>
                            <w:div w:id="87236193">
                              <w:marLeft w:val="0"/>
                              <w:marRight w:val="0"/>
                              <w:marTop w:val="0"/>
                              <w:marBottom w:val="0"/>
                              <w:divBdr>
                                <w:top w:val="none" w:sz="0" w:space="0" w:color="auto"/>
                                <w:left w:val="none" w:sz="0" w:space="0" w:color="auto"/>
                                <w:bottom w:val="none" w:sz="0" w:space="0" w:color="auto"/>
                                <w:right w:val="none" w:sz="0" w:space="0" w:color="auto"/>
                              </w:divBdr>
                              <w:divsChild>
                                <w:div w:id="1853373027">
                                  <w:marLeft w:val="0"/>
                                  <w:marRight w:val="0"/>
                                  <w:marTop w:val="0"/>
                                  <w:marBottom w:val="0"/>
                                  <w:divBdr>
                                    <w:top w:val="none" w:sz="0" w:space="0" w:color="auto"/>
                                    <w:left w:val="none" w:sz="0" w:space="0" w:color="auto"/>
                                    <w:bottom w:val="none" w:sz="0" w:space="0" w:color="auto"/>
                                    <w:right w:val="none" w:sz="0" w:space="0" w:color="auto"/>
                                  </w:divBdr>
                                  <w:divsChild>
                                    <w:div w:id="744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169568">
      <w:bodyDiv w:val="1"/>
      <w:marLeft w:val="0"/>
      <w:marRight w:val="0"/>
      <w:marTop w:val="0"/>
      <w:marBottom w:val="0"/>
      <w:divBdr>
        <w:top w:val="none" w:sz="0" w:space="0" w:color="auto"/>
        <w:left w:val="none" w:sz="0" w:space="0" w:color="auto"/>
        <w:bottom w:val="none" w:sz="0" w:space="0" w:color="auto"/>
        <w:right w:val="none" w:sz="0" w:space="0" w:color="auto"/>
      </w:divBdr>
    </w:div>
    <w:div w:id="1990671344">
      <w:bodyDiv w:val="1"/>
      <w:marLeft w:val="0"/>
      <w:marRight w:val="0"/>
      <w:marTop w:val="0"/>
      <w:marBottom w:val="0"/>
      <w:divBdr>
        <w:top w:val="none" w:sz="0" w:space="0" w:color="auto"/>
        <w:left w:val="none" w:sz="0" w:space="0" w:color="auto"/>
        <w:bottom w:val="none" w:sz="0" w:space="0" w:color="auto"/>
        <w:right w:val="none" w:sz="0" w:space="0" w:color="auto"/>
      </w:divBdr>
      <w:divsChild>
        <w:div w:id="1574050007">
          <w:marLeft w:val="0"/>
          <w:marRight w:val="0"/>
          <w:marTop w:val="0"/>
          <w:marBottom w:val="0"/>
          <w:divBdr>
            <w:top w:val="none" w:sz="0" w:space="0" w:color="auto"/>
            <w:left w:val="none" w:sz="0" w:space="0" w:color="auto"/>
            <w:bottom w:val="none" w:sz="0" w:space="0" w:color="auto"/>
            <w:right w:val="none" w:sz="0" w:space="0" w:color="auto"/>
          </w:divBdr>
          <w:divsChild>
            <w:div w:id="808403224">
              <w:marLeft w:val="0"/>
              <w:marRight w:val="0"/>
              <w:marTop w:val="0"/>
              <w:marBottom w:val="0"/>
              <w:divBdr>
                <w:top w:val="none" w:sz="0" w:space="0" w:color="auto"/>
                <w:left w:val="none" w:sz="0" w:space="0" w:color="auto"/>
                <w:bottom w:val="none" w:sz="0" w:space="0" w:color="auto"/>
                <w:right w:val="none" w:sz="0" w:space="0" w:color="auto"/>
              </w:divBdr>
            </w:div>
            <w:div w:id="1768116579">
              <w:marLeft w:val="0"/>
              <w:marRight w:val="0"/>
              <w:marTop w:val="0"/>
              <w:marBottom w:val="0"/>
              <w:divBdr>
                <w:top w:val="none" w:sz="0" w:space="0" w:color="auto"/>
                <w:left w:val="none" w:sz="0" w:space="0" w:color="auto"/>
                <w:bottom w:val="none" w:sz="0" w:space="0" w:color="auto"/>
                <w:right w:val="none" w:sz="0" w:space="0" w:color="auto"/>
              </w:divBdr>
            </w:div>
            <w:div w:id="19639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eighbourhoodimpactteam@tamworth.gov.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eighbourhoodimpactteam@tamworth.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324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Tamworth Borough Council</Company>
  <LinksUpToDate>false</LinksUpToDate>
  <CharactersWithSpaces>2057</CharactersWithSpaces>
  <SharedDoc>false</SharedDoc>
  <HLinks>
    <vt:vector size="6" baseType="variant">
      <vt:variant>
        <vt:i4>7143455</vt:i4>
      </vt:variant>
      <vt:variant>
        <vt:i4>0</vt:i4>
      </vt:variant>
      <vt:variant>
        <vt:i4>0</vt:i4>
      </vt:variant>
      <vt:variant>
        <vt:i4>5</vt:i4>
      </vt:variant>
      <vt:variant>
        <vt:lpwstr>mailto:neighbourhoodimpactteam@tamworth.gov.uk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juliag</dc:creator>
  <cp:keywords/>
  <dc:description/>
  <cp:lastModifiedBy>Podmore,Helen</cp:lastModifiedBy>
  <cp:revision>3</cp:revision>
  <cp:lastPrinted>2016-04-22T17:42:00Z</cp:lastPrinted>
  <dcterms:created xsi:type="dcterms:W3CDTF">2024-08-28T10:44:00Z</dcterms:created>
  <dcterms:modified xsi:type="dcterms:W3CDTF">2024-08-28T11:00:00Z</dcterms:modified>
</cp:coreProperties>
</file>