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9730C" w14:textId="77777777" w:rsidR="00D90B1F" w:rsidRDefault="0027483C">
      <w:pPr>
        <w:rPr>
          <w:lang w:val="en"/>
        </w:rPr>
      </w:pPr>
      <w:r>
        <w:rPr>
          <w:lang w:val="en"/>
        </w:rPr>
        <w:fldChar w:fldCharType="begin"/>
      </w:r>
      <w:r>
        <w:rPr>
          <w:lang w:val="en"/>
        </w:rPr>
        <w:instrText xml:space="preserve"> HYPERLINK "http://www.staffordshirefire.gov.uk/ccm/portal/" \o "Staffordshire Fire and Rescue Logo" </w:instrText>
      </w:r>
      <w:r>
        <w:rPr>
          <w:lang w:val="en"/>
        </w:rPr>
        <w:fldChar w:fldCharType="separate"/>
      </w:r>
      <w:r>
        <w:rPr>
          <w:color w:val="0000FF"/>
          <w:lang w:val="en"/>
        </w:rPr>
        <w:fldChar w:fldCharType="begin"/>
      </w:r>
      <w:r>
        <w:rPr>
          <w:color w:val="0000FF"/>
          <w:lang w:val="en"/>
        </w:rPr>
        <w:instrText xml:space="preserve"> INCLUDEPICTURE "http://www.staffordshirefire.gov.uk/ccm-ldn-theme/__ccm__/themes-prod/olietheme/images/logo.gif" \* MERGEFORMATINET </w:instrText>
      </w:r>
      <w:r>
        <w:rPr>
          <w:color w:val="0000FF"/>
          <w:lang w:val="en"/>
        </w:rPr>
        <w:fldChar w:fldCharType="separate"/>
      </w:r>
      <w:r>
        <w:rPr>
          <w:color w:val="0000FF"/>
          <w:lang w:val="en"/>
        </w:rPr>
        <w:pict w14:anchorId="7DBA0D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ffordshire Fire and Rescue Logo" title="&quot;Staffordshire Fire and Rescue Logo&quot;" style="width:444.6pt;height:107.4pt" o:button="t">
            <v:imagedata r:id="rId7" r:href="rId8"/>
          </v:shape>
        </w:pict>
      </w:r>
      <w:r>
        <w:rPr>
          <w:color w:val="0000FF"/>
          <w:lang w:val="en"/>
        </w:rPr>
        <w:fldChar w:fldCharType="end"/>
      </w:r>
      <w:r>
        <w:rPr>
          <w:lang w:val="en"/>
        </w:rPr>
        <w:fldChar w:fldCharType="end"/>
      </w:r>
    </w:p>
    <w:p w14:paraId="192F834E" w14:textId="77777777" w:rsidR="0027483C" w:rsidRPr="00D2662C" w:rsidRDefault="0027483C" w:rsidP="0027483C">
      <w:pPr>
        <w:jc w:val="center"/>
        <w:rPr>
          <w:rFonts w:ascii="Arial" w:hAnsi="Arial" w:cs="Arial"/>
          <w:b/>
          <w:lang w:val="en"/>
        </w:rPr>
      </w:pPr>
      <w:r w:rsidRPr="00D2662C">
        <w:rPr>
          <w:rFonts w:ascii="Arial" w:hAnsi="Arial" w:cs="Arial"/>
          <w:b/>
          <w:lang w:val="en"/>
        </w:rPr>
        <w:t>LANDLORD REGULATIONS</w:t>
      </w:r>
    </w:p>
    <w:p w14:paraId="4ECD090C" w14:textId="77777777" w:rsidR="0027483C" w:rsidRPr="00D2662C" w:rsidRDefault="0027483C" w:rsidP="0027483C">
      <w:pPr>
        <w:jc w:val="center"/>
        <w:rPr>
          <w:rFonts w:ascii="Arial" w:hAnsi="Arial" w:cs="Arial"/>
          <w:b/>
          <w:lang w:val="en"/>
        </w:rPr>
      </w:pPr>
    </w:p>
    <w:p w14:paraId="2AE0F6AA" w14:textId="77777777" w:rsidR="0027483C" w:rsidRPr="00D2662C" w:rsidRDefault="0027483C" w:rsidP="0027483C">
      <w:pPr>
        <w:jc w:val="center"/>
        <w:rPr>
          <w:rFonts w:ascii="Arial" w:hAnsi="Arial" w:cs="Arial"/>
          <w:b/>
          <w:lang w:val="en"/>
        </w:rPr>
      </w:pPr>
      <w:r w:rsidRPr="00D2662C">
        <w:rPr>
          <w:rFonts w:ascii="Arial" w:hAnsi="Arial" w:cs="Arial"/>
          <w:b/>
          <w:lang w:val="en"/>
        </w:rPr>
        <w:t>ADVICE SHEET</w:t>
      </w:r>
    </w:p>
    <w:p w14:paraId="1363A16A" w14:textId="77777777" w:rsidR="0027483C" w:rsidRDefault="0027483C" w:rsidP="0027483C">
      <w:pPr>
        <w:jc w:val="center"/>
        <w:rPr>
          <w:lang w:val="en"/>
        </w:rPr>
      </w:pPr>
    </w:p>
    <w:p w14:paraId="70342830" w14:textId="77777777" w:rsidR="0027483C" w:rsidRDefault="0027483C" w:rsidP="0027483C">
      <w:pPr>
        <w:rPr>
          <w:rFonts w:ascii="Arial" w:hAnsi="Arial" w:cs="Arial"/>
          <w:lang w:val="en"/>
        </w:rPr>
      </w:pPr>
      <w:r>
        <w:rPr>
          <w:rFonts w:ascii="Arial" w:hAnsi="Arial" w:cs="Arial"/>
          <w:lang w:val="en"/>
        </w:rPr>
        <w:t>The aim of this advice/information sheet is to assist Staffordshire Fire and Rescue Service personnel involved in carrying out Home Fire Safety Checks in respect of the above.</w:t>
      </w:r>
    </w:p>
    <w:p w14:paraId="1BF69A9F" w14:textId="77777777" w:rsidR="0027483C" w:rsidRDefault="0027483C" w:rsidP="0027483C">
      <w:pPr>
        <w:rPr>
          <w:rFonts w:ascii="Arial" w:hAnsi="Arial" w:cs="Arial"/>
          <w:lang w:val="en"/>
        </w:rPr>
      </w:pPr>
    </w:p>
    <w:p w14:paraId="5E968FDD" w14:textId="77777777" w:rsidR="0027483C" w:rsidRDefault="0027483C" w:rsidP="0027483C">
      <w:pPr>
        <w:rPr>
          <w:rFonts w:ascii="Arial" w:hAnsi="Arial" w:cs="Arial"/>
          <w:lang w:val="en"/>
        </w:rPr>
      </w:pPr>
      <w:r>
        <w:rPr>
          <w:rFonts w:ascii="Arial" w:hAnsi="Arial" w:cs="Arial"/>
          <w:lang w:val="en"/>
        </w:rPr>
        <w:t>This will assist personnel to pass on simple advice on safety matters and inform Landlords and Tenants as to where they can get further advice regarding rented accommodation.</w:t>
      </w:r>
    </w:p>
    <w:p w14:paraId="511A03C6" w14:textId="77777777" w:rsidR="0027483C" w:rsidRDefault="0027483C" w:rsidP="0027483C">
      <w:pPr>
        <w:rPr>
          <w:rFonts w:ascii="Arial" w:hAnsi="Arial" w:cs="Arial"/>
          <w:lang w:val="en"/>
        </w:rPr>
      </w:pPr>
    </w:p>
    <w:p w14:paraId="6E0FB1BF" w14:textId="77777777" w:rsidR="0027483C" w:rsidRDefault="0027483C" w:rsidP="0027483C">
      <w:pPr>
        <w:rPr>
          <w:rFonts w:ascii="Arial" w:hAnsi="Arial" w:cs="Arial"/>
          <w:lang w:val="en"/>
        </w:rPr>
      </w:pPr>
      <w:r>
        <w:rPr>
          <w:rFonts w:ascii="Arial" w:hAnsi="Arial" w:cs="Arial"/>
          <w:b/>
          <w:lang w:val="en"/>
        </w:rPr>
        <w:t>Legislation</w:t>
      </w:r>
    </w:p>
    <w:p w14:paraId="6B22DF06" w14:textId="77777777" w:rsidR="0027483C" w:rsidRDefault="0027483C" w:rsidP="0027483C">
      <w:pPr>
        <w:rPr>
          <w:rFonts w:ascii="Arial" w:hAnsi="Arial" w:cs="Arial"/>
          <w:lang w:val="en"/>
        </w:rPr>
      </w:pPr>
      <w:r>
        <w:rPr>
          <w:rFonts w:ascii="Arial" w:hAnsi="Arial" w:cs="Arial"/>
          <w:lang w:val="en"/>
        </w:rPr>
        <w:t>There are numerous different Acts, Regulations and rules that apply to lettings and rented accommodation.  It is important for landlords and tenants to be aware of and kept up to date with current legislation.</w:t>
      </w:r>
    </w:p>
    <w:p w14:paraId="33D2E616" w14:textId="77777777" w:rsidR="0027483C" w:rsidRDefault="0027483C" w:rsidP="0027483C">
      <w:pPr>
        <w:rPr>
          <w:rFonts w:ascii="Arial" w:hAnsi="Arial" w:cs="Arial"/>
          <w:lang w:val="en"/>
        </w:rPr>
      </w:pPr>
    </w:p>
    <w:p w14:paraId="3CD1AC0A" w14:textId="77777777" w:rsidR="0027483C" w:rsidRDefault="0027483C" w:rsidP="0027483C">
      <w:pPr>
        <w:rPr>
          <w:rFonts w:ascii="Arial" w:hAnsi="Arial" w:cs="Arial"/>
          <w:lang w:val="en"/>
        </w:rPr>
      </w:pPr>
      <w:r>
        <w:rPr>
          <w:rFonts w:ascii="Arial" w:hAnsi="Arial" w:cs="Arial"/>
          <w:b/>
          <w:lang w:val="en"/>
        </w:rPr>
        <w:t>The Housing Act 2004</w:t>
      </w:r>
      <w:r>
        <w:rPr>
          <w:rFonts w:ascii="Arial" w:hAnsi="Arial" w:cs="Arial"/>
          <w:lang w:val="en"/>
        </w:rPr>
        <w:t xml:space="preserve"> is expected to reform the housing market as well as provide guidance for:</w:t>
      </w:r>
    </w:p>
    <w:p w14:paraId="52C1D180" w14:textId="77777777" w:rsidR="0027483C" w:rsidRPr="0027483C" w:rsidRDefault="0027483C" w:rsidP="0027483C">
      <w:pPr>
        <w:numPr>
          <w:ilvl w:val="0"/>
          <w:numId w:val="1"/>
        </w:numPr>
        <w:rPr>
          <w:rFonts w:ascii="Arial" w:hAnsi="Arial" w:cs="Arial"/>
        </w:rPr>
      </w:pPr>
      <w:r>
        <w:rPr>
          <w:rFonts w:ascii="Arial" w:hAnsi="Arial" w:cs="Arial"/>
          <w:lang w:val="en"/>
        </w:rPr>
        <w:t>Social housing tenants</w:t>
      </w:r>
    </w:p>
    <w:p w14:paraId="708EFB7B" w14:textId="77777777" w:rsidR="0027483C" w:rsidRPr="0027483C" w:rsidRDefault="0027483C" w:rsidP="0027483C">
      <w:pPr>
        <w:numPr>
          <w:ilvl w:val="0"/>
          <w:numId w:val="1"/>
        </w:numPr>
        <w:rPr>
          <w:rFonts w:ascii="Arial" w:hAnsi="Arial" w:cs="Arial"/>
        </w:rPr>
      </w:pPr>
      <w:r>
        <w:rPr>
          <w:rFonts w:ascii="Arial" w:hAnsi="Arial" w:cs="Arial"/>
          <w:lang w:val="en"/>
        </w:rPr>
        <w:t>Private tenants</w:t>
      </w:r>
    </w:p>
    <w:p w14:paraId="385291AC" w14:textId="77777777" w:rsidR="0027483C" w:rsidRDefault="0027483C" w:rsidP="0027483C">
      <w:pPr>
        <w:rPr>
          <w:rFonts w:ascii="Arial" w:hAnsi="Arial" w:cs="Arial"/>
          <w:lang w:val="en"/>
        </w:rPr>
      </w:pPr>
      <w:r>
        <w:rPr>
          <w:rFonts w:ascii="Arial" w:hAnsi="Arial" w:cs="Arial"/>
          <w:lang w:val="en"/>
        </w:rPr>
        <w:t>In respect of their rights and responsibilities.</w:t>
      </w:r>
    </w:p>
    <w:p w14:paraId="52AB5437" w14:textId="77777777" w:rsidR="0027483C" w:rsidRDefault="0027483C" w:rsidP="0027483C">
      <w:pPr>
        <w:rPr>
          <w:rFonts w:ascii="Arial" w:hAnsi="Arial" w:cs="Arial"/>
          <w:lang w:val="en"/>
        </w:rPr>
      </w:pPr>
    </w:p>
    <w:p w14:paraId="11CAAEEE" w14:textId="77777777" w:rsidR="0027483C" w:rsidRDefault="0027483C" w:rsidP="0027483C">
      <w:pPr>
        <w:rPr>
          <w:rFonts w:ascii="Arial" w:hAnsi="Arial" w:cs="Arial"/>
          <w:b/>
          <w:lang w:val="en"/>
        </w:rPr>
      </w:pPr>
      <w:r>
        <w:rPr>
          <w:rFonts w:ascii="Arial" w:hAnsi="Arial" w:cs="Arial"/>
          <w:b/>
          <w:lang w:val="en"/>
        </w:rPr>
        <w:t xml:space="preserve">SOCIAL HOUSING LETTINGS </w:t>
      </w:r>
    </w:p>
    <w:p w14:paraId="27A597FC" w14:textId="77777777" w:rsidR="0027483C" w:rsidRDefault="0027483C" w:rsidP="0027483C">
      <w:pPr>
        <w:rPr>
          <w:rFonts w:ascii="Arial" w:hAnsi="Arial" w:cs="Arial"/>
          <w:b/>
          <w:lang w:val="en"/>
        </w:rPr>
      </w:pPr>
      <w:r>
        <w:rPr>
          <w:rFonts w:ascii="Arial" w:hAnsi="Arial" w:cs="Arial"/>
          <w:b/>
          <w:lang w:val="en"/>
        </w:rPr>
        <w:t>(COUNCIL/HOUSING ASSOCIATION/OTHER PUBLIC SECTOR BODIES)</w:t>
      </w:r>
    </w:p>
    <w:p w14:paraId="16C468E1" w14:textId="77777777" w:rsidR="0027483C" w:rsidRDefault="0027483C" w:rsidP="0027483C">
      <w:pPr>
        <w:rPr>
          <w:rFonts w:ascii="Arial" w:hAnsi="Arial" w:cs="Arial"/>
          <w:lang w:val="en"/>
        </w:rPr>
      </w:pPr>
      <w:r>
        <w:rPr>
          <w:rFonts w:ascii="Arial" w:hAnsi="Arial" w:cs="Arial"/>
          <w:lang w:val="en"/>
        </w:rPr>
        <w:t>This section includes information about:  Choice-Based Lettings, tenants’ rights and responsibilities and links for those looking to become home-owners.</w:t>
      </w:r>
    </w:p>
    <w:p w14:paraId="07F83A69" w14:textId="77777777" w:rsidR="0027483C" w:rsidRDefault="0027483C" w:rsidP="0027483C">
      <w:pPr>
        <w:rPr>
          <w:rFonts w:ascii="Arial" w:hAnsi="Arial" w:cs="Arial"/>
          <w:lang w:val="en"/>
        </w:rPr>
      </w:pPr>
    </w:p>
    <w:p w14:paraId="58E58A3C" w14:textId="77777777" w:rsidR="0027483C" w:rsidRDefault="0027483C" w:rsidP="0027483C">
      <w:pPr>
        <w:rPr>
          <w:rFonts w:ascii="Arial" w:hAnsi="Arial" w:cs="Arial"/>
          <w:b/>
          <w:lang w:val="en"/>
        </w:rPr>
      </w:pPr>
      <w:r>
        <w:rPr>
          <w:rFonts w:ascii="Arial" w:hAnsi="Arial" w:cs="Arial"/>
          <w:b/>
          <w:lang w:val="en"/>
        </w:rPr>
        <w:t>PRIVATE RENTING</w:t>
      </w:r>
    </w:p>
    <w:p w14:paraId="78F5138F" w14:textId="77777777" w:rsidR="0027483C" w:rsidRDefault="0027483C" w:rsidP="0027483C">
      <w:pPr>
        <w:rPr>
          <w:rFonts w:ascii="Arial" w:hAnsi="Arial" w:cs="Arial"/>
          <w:lang w:val="en"/>
        </w:rPr>
      </w:pPr>
      <w:r>
        <w:rPr>
          <w:rFonts w:ascii="Arial" w:hAnsi="Arial" w:cs="Arial"/>
          <w:lang w:val="en"/>
        </w:rPr>
        <w:t>This section explains Government policy for securing a larger, better quality, better managed private rented sector.  It sets out the different types of private tenancy arrangements and includes a series of useful booklets for tenants and landlords.</w:t>
      </w:r>
    </w:p>
    <w:p w14:paraId="6CFC4723" w14:textId="77777777" w:rsidR="000B475E" w:rsidRDefault="000B475E" w:rsidP="0027483C">
      <w:pPr>
        <w:rPr>
          <w:rFonts w:ascii="Arial" w:hAnsi="Arial" w:cs="Arial"/>
          <w:lang w:val="en"/>
        </w:rPr>
      </w:pPr>
    </w:p>
    <w:p w14:paraId="25420307" w14:textId="77777777" w:rsidR="0027483C" w:rsidRDefault="0027483C" w:rsidP="0027483C">
      <w:pPr>
        <w:rPr>
          <w:rFonts w:ascii="Arial" w:hAnsi="Arial" w:cs="Arial"/>
          <w:lang w:val="en"/>
        </w:rPr>
      </w:pPr>
    </w:p>
    <w:p w14:paraId="707ADA03" w14:textId="77777777" w:rsidR="0027483C" w:rsidRDefault="0027483C" w:rsidP="0027483C">
      <w:pPr>
        <w:rPr>
          <w:rFonts w:ascii="Arial" w:hAnsi="Arial" w:cs="Arial"/>
          <w:lang w:val="en"/>
        </w:rPr>
      </w:pPr>
      <w:r>
        <w:rPr>
          <w:rFonts w:ascii="Arial" w:hAnsi="Arial" w:cs="Arial"/>
          <w:u w:val="single"/>
          <w:lang w:val="en"/>
        </w:rPr>
        <w:t>Gas safety regulations</w:t>
      </w:r>
    </w:p>
    <w:p w14:paraId="340AA751" w14:textId="77777777" w:rsidR="000B475E" w:rsidRDefault="000B475E" w:rsidP="0027483C">
      <w:pPr>
        <w:rPr>
          <w:rFonts w:ascii="Arial" w:hAnsi="Arial" w:cs="Arial"/>
          <w:lang w:val="en"/>
        </w:rPr>
      </w:pPr>
    </w:p>
    <w:p w14:paraId="17C19C94" w14:textId="77777777" w:rsidR="0027483C" w:rsidRDefault="0027483C" w:rsidP="0027483C">
      <w:pPr>
        <w:rPr>
          <w:rFonts w:ascii="Arial" w:hAnsi="Arial" w:cs="Arial"/>
          <w:lang w:val="en"/>
        </w:rPr>
      </w:pPr>
      <w:r>
        <w:rPr>
          <w:rFonts w:ascii="Arial" w:hAnsi="Arial" w:cs="Arial"/>
          <w:lang w:val="en"/>
        </w:rPr>
        <w:t xml:space="preserve">The Gas safety (installation and use) Regulations 1998 places a statutory duty on all landlords of residential property to ensure that all gas appliances, pipe work and flues are maintained in a safe condition.  They particularly seek </w:t>
      </w:r>
      <w:r>
        <w:rPr>
          <w:rFonts w:ascii="Arial" w:hAnsi="Arial" w:cs="Arial"/>
          <w:lang w:val="en"/>
        </w:rPr>
        <w:lastRenderedPageBreak/>
        <w:t xml:space="preserve">to avoid the escape of carbon monoxide </w:t>
      </w:r>
      <w:proofErr w:type="gramStart"/>
      <w:r>
        <w:rPr>
          <w:rFonts w:ascii="Arial" w:hAnsi="Arial" w:cs="Arial"/>
          <w:lang w:val="en"/>
        </w:rPr>
        <w:t>poison</w:t>
      </w:r>
      <w:proofErr w:type="gramEnd"/>
      <w:r>
        <w:rPr>
          <w:rFonts w:ascii="Arial" w:hAnsi="Arial" w:cs="Arial"/>
          <w:lang w:val="en"/>
        </w:rPr>
        <w:t xml:space="preserve"> </w:t>
      </w:r>
      <w:r w:rsidR="00C903E2">
        <w:rPr>
          <w:rFonts w:ascii="Arial" w:hAnsi="Arial" w:cs="Arial"/>
          <w:lang w:val="en"/>
        </w:rPr>
        <w:t>which is silent, odourless and deadly and require that:</w:t>
      </w:r>
    </w:p>
    <w:p w14:paraId="79A09E8C" w14:textId="77777777" w:rsidR="00C903E2" w:rsidRDefault="00C903E2" w:rsidP="0027483C">
      <w:pPr>
        <w:rPr>
          <w:rFonts w:ascii="Arial" w:hAnsi="Arial" w:cs="Arial"/>
          <w:lang w:val="en"/>
        </w:rPr>
      </w:pPr>
    </w:p>
    <w:p w14:paraId="21EF5753" w14:textId="77777777" w:rsidR="00C903E2" w:rsidRPr="00C903E2" w:rsidRDefault="00C903E2" w:rsidP="00C903E2">
      <w:pPr>
        <w:numPr>
          <w:ilvl w:val="0"/>
          <w:numId w:val="2"/>
        </w:numPr>
        <w:rPr>
          <w:lang w:val="en"/>
        </w:rPr>
      </w:pPr>
      <w:r>
        <w:rPr>
          <w:rFonts w:ascii="Arial" w:hAnsi="Arial" w:cs="Arial"/>
          <w:lang w:val="en"/>
        </w:rPr>
        <w:t xml:space="preserve">All let properties must have at all times a valid Gas Safety Record, even if the gas supply consists only of a capped off gas pipe where all other pipework and appliances have been </w:t>
      </w:r>
      <w:proofErr w:type="gramStart"/>
      <w:r>
        <w:rPr>
          <w:rFonts w:ascii="Arial" w:hAnsi="Arial" w:cs="Arial"/>
          <w:lang w:val="en"/>
        </w:rPr>
        <w:t>removed;</w:t>
      </w:r>
      <w:proofErr w:type="gramEnd"/>
    </w:p>
    <w:p w14:paraId="75F5C55E" w14:textId="77777777" w:rsidR="00C903E2" w:rsidRDefault="00C903E2" w:rsidP="00C903E2">
      <w:pPr>
        <w:rPr>
          <w:rFonts w:ascii="Arial" w:hAnsi="Arial" w:cs="Arial"/>
          <w:lang w:val="en"/>
        </w:rPr>
      </w:pPr>
    </w:p>
    <w:p w14:paraId="70A1AC85" w14:textId="77777777" w:rsidR="00C903E2" w:rsidRPr="00C903E2" w:rsidRDefault="00C903E2" w:rsidP="00C903E2">
      <w:pPr>
        <w:numPr>
          <w:ilvl w:val="0"/>
          <w:numId w:val="2"/>
        </w:numPr>
        <w:rPr>
          <w:lang w:val="en"/>
        </w:rPr>
      </w:pPr>
      <w:r>
        <w:rPr>
          <w:rFonts w:ascii="Arial" w:hAnsi="Arial" w:cs="Arial"/>
          <w:lang w:val="en"/>
        </w:rPr>
        <w:t>Before a tenant takes occupation, the gas appliances and pipework must be checked by a CORGI registered engineer who must provide the landlord with a Gas Safety Record (the landlord must provide the tenant(s) with a copy of that safety record at the start of the tenancy</w:t>
      </w:r>
      <w:proofErr w:type="gramStart"/>
      <w:r>
        <w:rPr>
          <w:rFonts w:ascii="Arial" w:hAnsi="Arial" w:cs="Arial"/>
          <w:lang w:val="en"/>
        </w:rPr>
        <w:t>);</w:t>
      </w:r>
      <w:proofErr w:type="gramEnd"/>
    </w:p>
    <w:p w14:paraId="05645073" w14:textId="77777777" w:rsidR="00C903E2" w:rsidRDefault="00C903E2" w:rsidP="00C903E2">
      <w:pPr>
        <w:rPr>
          <w:lang w:val="en"/>
        </w:rPr>
      </w:pPr>
    </w:p>
    <w:p w14:paraId="746EEF11" w14:textId="77777777" w:rsidR="00C903E2" w:rsidRPr="00C903E2" w:rsidRDefault="00C903E2" w:rsidP="00C903E2">
      <w:pPr>
        <w:numPr>
          <w:ilvl w:val="0"/>
          <w:numId w:val="2"/>
        </w:numPr>
        <w:rPr>
          <w:lang w:val="en"/>
        </w:rPr>
      </w:pPr>
      <w:r>
        <w:rPr>
          <w:rFonts w:ascii="Arial" w:hAnsi="Arial" w:cs="Arial"/>
          <w:lang w:val="en"/>
        </w:rPr>
        <w:t xml:space="preserve">A gas safety check must be carried out annually and the tenant(s) provided with a copy of the safety record within 28 days of that check being carried out (this does not mean you have a 28days grace period between a Gas Safety Record expiry and a new record being issued); and </w:t>
      </w:r>
    </w:p>
    <w:p w14:paraId="5ED64E38" w14:textId="77777777" w:rsidR="00C903E2" w:rsidRDefault="00C903E2" w:rsidP="00C903E2">
      <w:pPr>
        <w:rPr>
          <w:lang w:val="en"/>
        </w:rPr>
      </w:pPr>
    </w:p>
    <w:p w14:paraId="5E839BAD" w14:textId="77777777" w:rsidR="00C903E2" w:rsidRPr="00C903E2" w:rsidRDefault="00C903E2" w:rsidP="00C903E2">
      <w:pPr>
        <w:numPr>
          <w:ilvl w:val="0"/>
          <w:numId w:val="2"/>
        </w:numPr>
        <w:rPr>
          <w:lang w:val="en"/>
        </w:rPr>
      </w:pPr>
      <w:r>
        <w:rPr>
          <w:rFonts w:ascii="Arial" w:hAnsi="Arial" w:cs="Arial"/>
          <w:lang w:val="en"/>
        </w:rPr>
        <w:t>The landlord must also keep a copy of each Gas Safety Record for at least two years.</w:t>
      </w:r>
    </w:p>
    <w:p w14:paraId="79F813CF" w14:textId="77777777" w:rsidR="00C903E2" w:rsidRDefault="00C903E2" w:rsidP="00C903E2">
      <w:pPr>
        <w:rPr>
          <w:lang w:val="en"/>
        </w:rPr>
      </w:pPr>
    </w:p>
    <w:p w14:paraId="3D1CF5D8" w14:textId="77777777" w:rsidR="00C903E2" w:rsidRDefault="00C903E2" w:rsidP="00C903E2">
      <w:pPr>
        <w:rPr>
          <w:rFonts w:ascii="Arial" w:hAnsi="Arial" w:cs="Arial"/>
          <w:lang w:val="en"/>
        </w:rPr>
      </w:pPr>
      <w:r>
        <w:rPr>
          <w:rFonts w:ascii="Arial" w:hAnsi="Arial" w:cs="Arial"/>
          <w:lang w:val="en"/>
        </w:rPr>
        <w:t>Lettings agents, if used, are also liable under the regulations to ensure that the Gas Safety Record is in place and all equipment and appliances comply.</w:t>
      </w:r>
    </w:p>
    <w:p w14:paraId="1B102CDF" w14:textId="77777777" w:rsidR="00C903E2" w:rsidRDefault="00C903E2" w:rsidP="00C903E2">
      <w:pPr>
        <w:rPr>
          <w:rFonts w:ascii="Arial" w:hAnsi="Arial" w:cs="Arial"/>
          <w:lang w:val="en"/>
        </w:rPr>
      </w:pPr>
    </w:p>
    <w:p w14:paraId="569632D7" w14:textId="77777777" w:rsidR="00C903E2" w:rsidRDefault="00C903E2" w:rsidP="00C903E2">
      <w:pPr>
        <w:rPr>
          <w:rFonts w:ascii="Arial" w:hAnsi="Arial" w:cs="Arial"/>
          <w:lang w:val="en"/>
        </w:rPr>
      </w:pPr>
      <w:r>
        <w:rPr>
          <w:rFonts w:ascii="Arial" w:hAnsi="Arial" w:cs="Arial"/>
          <w:lang w:val="en"/>
        </w:rPr>
        <w:t>Non-compliance with the safety regulations is a criminal offence and carries monetary penalties or imprisonment or both.  In the event of a death, charges could extend to manslaughter.  If the property is found to be unsafe or in breach of any of the safety regulations the landlord and agent, depending on the circumstances, can be held responsible for the consequences.</w:t>
      </w:r>
    </w:p>
    <w:p w14:paraId="5B29350D" w14:textId="77777777" w:rsidR="00C903E2" w:rsidRDefault="00C903E2" w:rsidP="00C903E2">
      <w:pPr>
        <w:rPr>
          <w:rFonts w:ascii="Arial" w:hAnsi="Arial" w:cs="Arial"/>
          <w:lang w:val="en"/>
        </w:rPr>
      </w:pPr>
    </w:p>
    <w:p w14:paraId="56E5107C" w14:textId="77777777" w:rsidR="00C903E2" w:rsidRDefault="00C903E2" w:rsidP="00C903E2">
      <w:pPr>
        <w:rPr>
          <w:rFonts w:ascii="Arial" w:hAnsi="Arial" w:cs="Arial"/>
          <w:lang w:val="en"/>
        </w:rPr>
      </w:pPr>
      <w:r>
        <w:rPr>
          <w:rFonts w:ascii="Arial" w:hAnsi="Arial" w:cs="Arial"/>
          <w:u w:val="single"/>
          <w:lang w:val="en"/>
        </w:rPr>
        <w:t>Building Regulations Part P, Electrical Safety in dwellings</w:t>
      </w:r>
    </w:p>
    <w:p w14:paraId="2CB639F1" w14:textId="77777777" w:rsidR="000B475E" w:rsidRDefault="000B475E" w:rsidP="00C903E2">
      <w:pPr>
        <w:rPr>
          <w:rFonts w:ascii="Arial" w:hAnsi="Arial" w:cs="Arial"/>
          <w:lang w:val="en"/>
        </w:rPr>
      </w:pPr>
    </w:p>
    <w:p w14:paraId="65D9A4AC" w14:textId="77777777" w:rsidR="00C903E2" w:rsidRDefault="00C903E2" w:rsidP="00C903E2">
      <w:pPr>
        <w:rPr>
          <w:rFonts w:ascii="Arial" w:hAnsi="Arial" w:cs="Arial"/>
          <w:lang w:val="en"/>
        </w:rPr>
      </w:pPr>
      <w:r>
        <w:rPr>
          <w:rFonts w:ascii="Arial" w:hAnsi="Arial" w:cs="Arial"/>
          <w:lang w:val="en"/>
        </w:rPr>
        <w:t>Part P came into effect in England and Wales on 1</w:t>
      </w:r>
      <w:r w:rsidRPr="00C903E2">
        <w:rPr>
          <w:rFonts w:ascii="Arial" w:hAnsi="Arial" w:cs="Arial"/>
          <w:vertAlign w:val="superscript"/>
          <w:lang w:val="en"/>
        </w:rPr>
        <w:t>st</w:t>
      </w:r>
      <w:r>
        <w:rPr>
          <w:rFonts w:ascii="Arial" w:hAnsi="Arial" w:cs="Arial"/>
          <w:lang w:val="en"/>
        </w:rPr>
        <w:t xml:space="preserve"> January 2005 making it a legal requirement for certain types of electrical work in dwellings – and associated buildings such as garages, sheds, greenhouses and outbuildings – to comply with UK safety standard BS7671:2001.</w:t>
      </w:r>
    </w:p>
    <w:p w14:paraId="698F3751" w14:textId="77777777" w:rsidR="00C903E2" w:rsidRDefault="00C903E2" w:rsidP="00C903E2">
      <w:pPr>
        <w:rPr>
          <w:rFonts w:ascii="Arial" w:hAnsi="Arial" w:cs="Arial"/>
          <w:lang w:val="en"/>
        </w:rPr>
      </w:pPr>
    </w:p>
    <w:p w14:paraId="364A20A7" w14:textId="77777777" w:rsidR="00C903E2" w:rsidRDefault="00C903E2" w:rsidP="00C903E2">
      <w:pPr>
        <w:rPr>
          <w:rFonts w:ascii="Arial" w:hAnsi="Arial" w:cs="Arial"/>
          <w:lang w:val="en"/>
        </w:rPr>
      </w:pPr>
      <w:r>
        <w:rPr>
          <w:rFonts w:ascii="Arial" w:hAnsi="Arial" w:cs="Arial"/>
          <w:lang w:val="en"/>
        </w:rPr>
        <w:t xml:space="preserve">Anyone carrying out ‘notifiable’ types of electrical work must either be registered with one of the </w:t>
      </w:r>
      <w:proofErr w:type="gramStart"/>
      <w:r>
        <w:rPr>
          <w:rFonts w:ascii="Arial" w:hAnsi="Arial" w:cs="Arial"/>
          <w:lang w:val="en"/>
        </w:rPr>
        <w:t>government</w:t>
      </w:r>
      <w:proofErr w:type="gramEnd"/>
      <w:r>
        <w:rPr>
          <w:rFonts w:ascii="Arial" w:hAnsi="Arial" w:cs="Arial"/>
          <w:lang w:val="en"/>
        </w:rPr>
        <w:t xml:space="preserve"> approved competent person self-certification schemes or they must submit a building notice to the local authority before starting the work.</w:t>
      </w:r>
    </w:p>
    <w:p w14:paraId="54D374AB" w14:textId="77777777" w:rsidR="00C903E2" w:rsidRDefault="00C903E2" w:rsidP="00C903E2">
      <w:pPr>
        <w:rPr>
          <w:rFonts w:ascii="Arial" w:hAnsi="Arial" w:cs="Arial"/>
          <w:lang w:val="en"/>
        </w:rPr>
      </w:pPr>
    </w:p>
    <w:p w14:paraId="4F2FA155" w14:textId="77777777" w:rsidR="00C903E2" w:rsidRPr="00C903E2" w:rsidRDefault="00C903E2" w:rsidP="00C903E2">
      <w:pPr>
        <w:rPr>
          <w:rFonts w:ascii="Arial" w:hAnsi="Arial" w:cs="Arial"/>
          <w:lang w:val="en"/>
        </w:rPr>
      </w:pPr>
      <w:r>
        <w:rPr>
          <w:rFonts w:ascii="Arial" w:hAnsi="Arial" w:cs="Arial"/>
          <w:lang w:val="en"/>
        </w:rPr>
        <w:t>Whether work is notifiable is dependent on the nature of installation work proposed and its location within a dwelling</w:t>
      </w:r>
      <w:r w:rsidR="006C1C7F">
        <w:rPr>
          <w:rFonts w:ascii="Arial" w:hAnsi="Arial" w:cs="Arial"/>
          <w:lang w:val="en"/>
        </w:rPr>
        <w:t>.  The location is important because some locations may pose a greater risk.</w:t>
      </w:r>
    </w:p>
    <w:p w14:paraId="714D1237" w14:textId="77777777" w:rsidR="00C903E2" w:rsidRDefault="00C903E2" w:rsidP="00C903E2">
      <w:pPr>
        <w:rPr>
          <w:rFonts w:ascii="Arial" w:hAnsi="Arial" w:cs="Arial"/>
          <w:lang w:val="en"/>
        </w:rPr>
      </w:pPr>
    </w:p>
    <w:p w14:paraId="34C0CE1A" w14:textId="77777777" w:rsidR="00952B70" w:rsidRDefault="00952B70" w:rsidP="00C903E2">
      <w:pPr>
        <w:rPr>
          <w:rFonts w:ascii="Arial" w:hAnsi="Arial" w:cs="Arial"/>
          <w:lang w:val="en"/>
        </w:rPr>
      </w:pPr>
    </w:p>
    <w:p w14:paraId="63AF9AAD" w14:textId="77777777" w:rsidR="00952B70" w:rsidRDefault="00952B70" w:rsidP="00C903E2">
      <w:pPr>
        <w:rPr>
          <w:rFonts w:ascii="Arial" w:hAnsi="Arial" w:cs="Arial"/>
          <w:lang w:val="en"/>
        </w:rPr>
      </w:pPr>
    </w:p>
    <w:p w14:paraId="62CDD9E1" w14:textId="77777777" w:rsidR="00952B70" w:rsidRDefault="00952B70" w:rsidP="00C903E2">
      <w:pPr>
        <w:rPr>
          <w:rFonts w:ascii="Arial" w:hAnsi="Arial" w:cs="Arial"/>
          <w:lang w:val="en"/>
        </w:rPr>
      </w:pPr>
    </w:p>
    <w:p w14:paraId="0E2C7052" w14:textId="77777777" w:rsidR="00952B70" w:rsidRDefault="00952B70" w:rsidP="00C903E2">
      <w:pPr>
        <w:rPr>
          <w:rFonts w:ascii="Arial" w:hAnsi="Arial" w:cs="Arial"/>
          <w:lang w:val="en"/>
        </w:rPr>
      </w:pPr>
    </w:p>
    <w:p w14:paraId="59DDBCA0" w14:textId="77777777" w:rsidR="00952B70" w:rsidRDefault="00952B70" w:rsidP="00C903E2">
      <w:pPr>
        <w:rPr>
          <w:rFonts w:ascii="Arial" w:hAnsi="Arial" w:cs="Arial"/>
          <w:lang w:val="en"/>
        </w:rPr>
      </w:pPr>
    </w:p>
    <w:p w14:paraId="2A9A20DD" w14:textId="77777777" w:rsidR="00952B70" w:rsidRDefault="00952B70" w:rsidP="00C903E2">
      <w:pPr>
        <w:rPr>
          <w:rFonts w:ascii="Arial" w:hAnsi="Arial" w:cs="Arial"/>
          <w:lang w:val="en"/>
        </w:rPr>
      </w:pPr>
    </w:p>
    <w:p w14:paraId="75EB96D9" w14:textId="77777777" w:rsidR="00952B70" w:rsidRDefault="00E001E0" w:rsidP="00C903E2">
      <w:pPr>
        <w:rPr>
          <w:rFonts w:ascii="Arial" w:hAnsi="Arial" w:cs="Arial"/>
          <w:lang w:val="en"/>
        </w:rPr>
      </w:pPr>
      <w:r>
        <w:rPr>
          <w:rFonts w:ascii="Arial" w:hAnsi="Arial" w:cs="Arial"/>
          <w:lang w:val="en"/>
        </w:rPr>
        <w:t>The Department of Trad</w:t>
      </w:r>
      <w:r w:rsidR="00952B70">
        <w:rPr>
          <w:rFonts w:ascii="Arial" w:hAnsi="Arial" w:cs="Arial"/>
          <w:lang w:val="en"/>
        </w:rPr>
        <w:t>e and Industry advises anyone letting out a property to contact their local Trading Standards department for advice.  Trading Standards department have powers of entry into rented accommodation, and a landlord can face a maximum penalty of £5,000, and/or six months’ imprisonment, if found guilty of failing to comply with the regulations.  Additionally, property insurance may become invalid, leaving a landlord personally liable for potentially huge sums of money.</w:t>
      </w:r>
    </w:p>
    <w:p w14:paraId="6A06F77E" w14:textId="77777777" w:rsidR="00952B70" w:rsidRDefault="00952B70" w:rsidP="00C903E2">
      <w:pPr>
        <w:rPr>
          <w:rFonts w:ascii="Arial" w:hAnsi="Arial" w:cs="Arial"/>
          <w:lang w:val="en"/>
        </w:rPr>
      </w:pPr>
    </w:p>
    <w:p w14:paraId="285195EF" w14:textId="77777777" w:rsidR="00952B70" w:rsidRDefault="00952B70" w:rsidP="00C903E2">
      <w:pPr>
        <w:rPr>
          <w:rFonts w:ascii="Arial" w:hAnsi="Arial" w:cs="Arial"/>
          <w:lang w:val="en"/>
        </w:rPr>
      </w:pPr>
      <w:r>
        <w:rPr>
          <w:rFonts w:ascii="Arial" w:hAnsi="Arial" w:cs="Arial"/>
          <w:u w:val="single"/>
          <w:lang w:val="en"/>
        </w:rPr>
        <w:t>The Electrical Equipment (Safety) Regulations 1994</w:t>
      </w:r>
    </w:p>
    <w:p w14:paraId="5CF1C0A6" w14:textId="77777777" w:rsidR="000B475E" w:rsidRDefault="000B475E" w:rsidP="00C903E2">
      <w:pPr>
        <w:rPr>
          <w:rFonts w:ascii="Arial" w:hAnsi="Arial" w:cs="Arial"/>
          <w:lang w:val="en"/>
        </w:rPr>
      </w:pPr>
    </w:p>
    <w:p w14:paraId="41787D71" w14:textId="77777777" w:rsidR="00C903E2" w:rsidRDefault="00612945" w:rsidP="00C903E2">
      <w:pPr>
        <w:rPr>
          <w:rFonts w:ascii="Arial" w:hAnsi="Arial" w:cs="Arial"/>
          <w:lang w:val="en"/>
        </w:rPr>
      </w:pPr>
      <w:r>
        <w:rPr>
          <w:rFonts w:ascii="Arial" w:hAnsi="Arial" w:cs="Arial"/>
          <w:lang w:val="en"/>
        </w:rPr>
        <w:t>These regulations require that all appropriate electrical equipment supplied in a property must be safe to use.  Unlike the Gas Safety Regulations, there is no mandatory requirement for the equipment to undergo any safety testing, but the duty of care remains the same.</w:t>
      </w:r>
    </w:p>
    <w:p w14:paraId="4671296C" w14:textId="77777777" w:rsidR="00612945" w:rsidRDefault="00612945" w:rsidP="00C903E2">
      <w:pPr>
        <w:rPr>
          <w:rFonts w:ascii="Arial" w:hAnsi="Arial" w:cs="Arial"/>
          <w:lang w:val="en"/>
        </w:rPr>
      </w:pPr>
    </w:p>
    <w:p w14:paraId="7E4EF81C" w14:textId="77777777" w:rsidR="00612945" w:rsidRDefault="00612945" w:rsidP="00C903E2">
      <w:pPr>
        <w:rPr>
          <w:rFonts w:ascii="Arial" w:hAnsi="Arial" w:cs="Arial"/>
          <w:lang w:val="en"/>
        </w:rPr>
      </w:pPr>
      <w:r>
        <w:rPr>
          <w:rFonts w:ascii="Arial" w:hAnsi="Arial" w:cs="Arial"/>
          <w:lang w:val="en"/>
        </w:rPr>
        <w:t>The following guidelines apply to all electrical appliances supplied for the tenancy:</w:t>
      </w:r>
    </w:p>
    <w:p w14:paraId="36914F3F" w14:textId="77777777" w:rsidR="00612945" w:rsidRDefault="00612945" w:rsidP="00C903E2">
      <w:pPr>
        <w:rPr>
          <w:rFonts w:ascii="Arial" w:hAnsi="Arial" w:cs="Arial"/>
          <w:lang w:val="en"/>
        </w:rPr>
      </w:pPr>
    </w:p>
    <w:p w14:paraId="7F99EE23" w14:textId="77777777" w:rsidR="00612945" w:rsidRDefault="00612945" w:rsidP="00612945">
      <w:pPr>
        <w:numPr>
          <w:ilvl w:val="0"/>
          <w:numId w:val="3"/>
        </w:numPr>
        <w:rPr>
          <w:rFonts w:ascii="Arial" w:hAnsi="Arial" w:cs="Arial"/>
          <w:lang w:val="en"/>
        </w:rPr>
      </w:pPr>
      <w:r>
        <w:rPr>
          <w:rFonts w:ascii="Arial" w:hAnsi="Arial" w:cs="Arial"/>
          <w:lang w:val="en"/>
        </w:rPr>
        <w:t xml:space="preserve">Live parts should not be </w:t>
      </w:r>
      <w:proofErr w:type="gramStart"/>
      <w:r>
        <w:rPr>
          <w:rFonts w:ascii="Arial" w:hAnsi="Arial" w:cs="Arial"/>
          <w:lang w:val="en"/>
        </w:rPr>
        <w:t>accessible;</w:t>
      </w:r>
      <w:proofErr w:type="gramEnd"/>
    </w:p>
    <w:p w14:paraId="4F51B524" w14:textId="77777777" w:rsidR="00612945" w:rsidRDefault="00612945" w:rsidP="00612945">
      <w:pPr>
        <w:rPr>
          <w:rFonts w:ascii="Arial" w:hAnsi="Arial" w:cs="Arial"/>
          <w:lang w:val="en"/>
        </w:rPr>
      </w:pPr>
    </w:p>
    <w:p w14:paraId="0C9F0CCF" w14:textId="77777777" w:rsidR="00612945" w:rsidRDefault="00612945" w:rsidP="00612945">
      <w:pPr>
        <w:numPr>
          <w:ilvl w:val="0"/>
          <w:numId w:val="3"/>
        </w:numPr>
        <w:rPr>
          <w:rFonts w:ascii="Arial" w:hAnsi="Arial" w:cs="Arial"/>
          <w:lang w:val="en"/>
        </w:rPr>
      </w:pPr>
      <w:r>
        <w:rPr>
          <w:rFonts w:ascii="Arial" w:hAnsi="Arial" w:cs="Arial"/>
          <w:lang w:val="en"/>
        </w:rPr>
        <w:t xml:space="preserve">Leads should not be worn or frayed and be complete with no </w:t>
      </w:r>
      <w:proofErr w:type="gramStart"/>
      <w:r>
        <w:rPr>
          <w:rFonts w:ascii="Arial" w:hAnsi="Arial" w:cs="Arial"/>
          <w:lang w:val="en"/>
        </w:rPr>
        <w:t>joins;</w:t>
      </w:r>
      <w:proofErr w:type="gramEnd"/>
    </w:p>
    <w:p w14:paraId="4CBB15CC" w14:textId="77777777" w:rsidR="00612945" w:rsidRDefault="00612945" w:rsidP="00612945">
      <w:pPr>
        <w:rPr>
          <w:rFonts w:ascii="Arial" w:hAnsi="Arial" w:cs="Arial"/>
          <w:lang w:val="en"/>
        </w:rPr>
      </w:pPr>
    </w:p>
    <w:p w14:paraId="40402094" w14:textId="77777777" w:rsidR="00612945" w:rsidRDefault="00612945" w:rsidP="00612945">
      <w:pPr>
        <w:numPr>
          <w:ilvl w:val="0"/>
          <w:numId w:val="3"/>
        </w:numPr>
        <w:rPr>
          <w:rFonts w:ascii="Arial" w:hAnsi="Arial" w:cs="Arial"/>
          <w:lang w:val="en"/>
        </w:rPr>
      </w:pPr>
      <w:r>
        <w:rPr>
          <w:rFonts w:ascii="Arial" w:hAnsi="Arial" w:cs="Arial"/>
          <w:lang w:val="en"/>
        </w:rPr>
        <w:t xml:space="preserve">Trailing leads and the use of multiple plug adaptors should be </w:t>
      </w:r>
      <w:proofErr w:type="gramStart"/>
      <w:r>
        <w:rPr>
          <w:rFonts w:ascii="Arial" w:hAnsi="Arial" w:cs="Arial"/>
          <w:lang w:val="en"/>
        </w:rPr>
        <w:t>avoided;</w:t>
      </w:r>
      <w:proofErr w:type="gramEnd"/>
    </w:p>
    <w:p w14:paraId="772EB610" w14:textId="77777777" w:rsidR="00612945" w:rsidRDefault="00612945" w:rsidP="00612945">
      <w:pPr>
        <w:rPr>
          <w:rFonts w:ascii="Arial" w:hAnsi="Arial" w:cs="Arial"/>
          <w:lang w:val="en"/>
        </w:rPr>
      </w:pPr>
    </w:p>
    <w:p w14:paraId="560B7E05" w14:textId="77777777" w:rsidR="00612945" w:rsidRDefault="00612945" w:rsidP="00612945">
      <w:pPr>
        <w:numPr>
          <w:ilvl w:val="0"/>
          <w:numId w:val="3"/>
        </w:numPr>
        <w:rPr>
          <w:rFonts w:ascii="Arial" w:hAnsi="Arial" w:cs="Arial"/>
          <w:lang w:val="en"/>
        </w:rPr>
      </w:pPr>
      <w:r>
        <w:rPr>
          <w:rFonts w:ascii="Arial" w:hAnsi="Arial" w:cs="Arial"/>
          <w:lang w:val="en"/>
        </w:rPr>
        <w:t xml:space="preserve">Correct plugs (marked “B SECTION 136”) should be fitted and correctly </w:t>
      </w:r>
      <w:proofErr w:type="gramStart"/>
      <w:r>
        <w:rPr>
          <w:rFonts w:ascii="Arial" w:hAnsi="Arial" w:cs="Arial"/>
          <w:lang w:val="en"/>
        </w:rPr>
        <w:t>fused;</w:t>
      </w:r>
      <w:proofErr w:type="gramEnd"/>
    </w:p>
    <w:p w14:paraId="11EE698D" w14:textId="77777777" w:rsidR="00612945" w:rsidRDefault="00612945" w:rsidP="00612945">
      <w:pPr>
        <w:rPr>
          <w:rFonts w:ascii="Arial" w:hAnsi="Arial" w:cs="Arial"/>
          <w:lang w:val="en"/>
        </w:rPr>
      </w:pPr>
    </w:p>
    <w:p w14:paraId="0253F0A3" w14:textId="77777777" w:rsidR="00612945" w:rsidRDefault="00612945" w:rsidP="00612945">
      <w:pPr>
        <w:numPr>
          <w:ilvl w:val="0"/>
          <w:numId w:val="3"/>
        </w:numPr>
        <w:rPr>
          <w:rFonts w:ascii="Arial" w:hAnsi="Arial" w:cs="Arial"/>
          <w:lang w:val="en"/>
        </w:rPr>
      </w:pPr>
      <w:r>
        <w:rPr>
          <w:rFonts w:ascii="Arial" w:hAnsi="Arial" w:cs="Arial"/>
          <w:lang w:val="en"/>
        </w:rPr>
        <w:t>Plug sockets</w:t>
      </w:r>
      <w:r w:rsidR="006D7AA3">
        <w:rPr>
          <w:rFonts w:ascii="Arial" w:hAnsi="Arial" w:cs="Arial"/>
          <w:lang w:val="en"/>
        </w:rPr>
        <w:t xml:space="preserve"> should be firmly fastened to the wall or </w:t>
      </w:r>
      <w:proofErr w:type="gramStart"/>
      <w:r w:rsidR="006D7AA3">
        <w:rPr>
          <w:rFonts w:ascii="Arial" w:hAnsi="Arial" w:cs="Arial"/>
          <w:lang w:val="en"/>
        </w:rPr>
        <w:t>skirting;</w:t>
      </w:r>
      <w:proofErr w:type="gramEnd"/>
    </w:p>
    <w:p w14:paraId="69434958" w14:textId="77777777" w:rsidR="006D7AA3" w:rsidRDefault="006D7AA3" w:rsidP="006D7AA3">
      <w:pPr>
        <w:rPr>
          <w:rFonts w:ascii="Arial" w:hAnsi="Arial" w:cs="Arial"/>
          <w:lang w:val="en"/>
        </w:rPr>
      </w:pPr>
    </w:p>
    <w:p w14:paraId="5561B4A6" w14:textId="77777777" w:rsidR="006D7AA3" w:rsidRDefault="006D7AA3" w:rsidP="00612945">
      <w:pPr>
        <w:numPr>
          <w:ilvl w:val="0"/>
          <w:numId w:val="3"/>
        </w:numPr>
        <w:rPr>
          <w:rFonts w:ascii="Arial" w:hAnsi="Arial" w:cs="Arial"/>
          <w:lang w:val="en"/>
        </w:rPr>
      </w:pPr>
      <w:r>
        <w:rPr>
          <w:rFonts w:ascii="Arial" w:hAnsi="Arial" w:cs="Arial"/>
          <w:lang w:val="en"/>
        </w:rPr>
        <w:t xml:space="preserve">Any moving parts should be </w:t>
      </w:r>
      <w:proofErr w:type="gramStart"/>
      <w:r>
        <w:rPr>
          <w:rFonts w:ascii="Arial" w:hAnsi="Arial" w:cs="Arial"/>
          <w:lang w:val="en"/>
        </w:rPr>
        <w:t>guarded;</w:t>
      </w:r>
      <w:proofErr w:type="gramEnd"/>
    </w:p>
    <w:p w14:paraId="205C2291" w14:textId="77777777" w:rsidR="006D7AA3" w:rsidRDefault="006D7AA3" w:rsidP="006D7AA3">
      <w:pPr>
        <w:rPr>
          <w:rFonts w:ascii="Arial" w:hAnsi="Arial" w:cs="Arial"/>
          <w:lang w:val="en"/>
        </w:rPr>
      </w:pPr>
    </w:p>
    <w:p w14:paraId="09A6DB7D" w14:textId="77777777" w:rsidR="006D7AA3" w:rsidRDefault="006D7AA3" w:rsidP="00612945">
      <w:pPr>
        <w:numPr>
          <w:ilvl w:val="0"/>
          <w:numId w:val="3"/>
        </w:numPr>
        <w:rPr>
          <w:rFonts w:ascii="Arial" w:hAnsi="Arial" w:cs="Arial"/>
          <w:lang w:val="en"/>
        </w:rPr>
      </w:pPr>
      <w:r>
        <w:rPr>
          <w:rFonts w:ascii="Arial" w:hAnsi="Arial" w:cs="Arial"/>
          <w:lang w:val="en"/>
        </w:rPr>
        <w:t xml:space="preserve">Electrical blankets should be serviced accordingly to the manufacturer’s instructions; and washing machines, cookers, etc, should be serviced and in good working </w:t>
      </w:r>
      <w:proofErr w:type="gramStart"/>
      <w:r>
        <w:rPr>
          <w:rFonts w:ascii="Arial" w:hAnsi="Arial" w:cs="Arial"/>
          <w:lang w:val="en"/>
        </w:rPr>
        <w:t>order;</w:t>
      </w:r>
      <w:proofErr w:type="gramEnd"/>
    </w:p>
    <w:p w14:paraId="613EF079" w14:textId="77777777" w:rsidR="006D7AA3" w:rsidRDefault="006D7AA3" w:rsidP="006D7AA3">
      <w:pPr>
        <w:rPr>
          <w:rFonts w:ascii="Arial" w:hAnsi="Arial" w:cs="Arial"/>
          <w:lang w:val="en"/>
        </w:rPr>
      </w:pPr>
    </w:p>
    <w:p w14:paraId="469C3649" w14:textId="77777777" w:rsidR="006D7AA3" w:rsidRDefault="006D7AA3" w:rsidP="00612945">
      <w:pPr>
        <w:numPr>
          <w:ilvl w:val="0"/>
          <w:numId w:val="3"/>
        </w:numPr>
        <w:rPr>
          <w:rFonts w:ascii="Arial" w:hAnsi="Arial" w:cs="Arial"/>
          <w:lang w:val="en"/>
        </w:rPr>
      </w:pPr>
      <w:r>
        <w:rPr>
          <w:rFonts w:ascii="Arial" w:hAnsi="Arial" w:cs="Arial"/>
          <w:lang w:val="en"/>
        </w:rPr>
        <w:t xml:space="preserve">Electrical heaters and central heating appliances should be serviced </w:t>
      </w:r>
      <w:proofErr w:type="gramStart"/>
      <w:r>
        <w:rPr>
          <w:rFonts w:ascii="Arial" w:hAnsi="Arial" w:cs="Arial"/>
          <w:lang w:val="en"/>
        </w:rPr>
        <w:t>annually;</w:t>
      </w:r>
      <w:proofErr w:type="gramEnd"/>
    </w:p>
    <w:p w14:paraId="71DB70AC" w14:textId="77777777" w:rsidR="006D7AA3" w:rsidRDefault="006D7AA3" w:rsidP="006D7AA3">
      <w:pPr>
        <w:rPr>
          <w:rFonts w:ascii="Arial" w:hAnsi="Arial" w:cs="Arial"/>
          <w:lang w:val="en"/>
        </w:rPr>
      </w:pPr>
    </w:p>
    <w:p w14:paraId="0A7E74BE" w14:textId="77777777" w:rsidR="006D7AA3" w:rsidRDefault="006D7AA3" w:rsidP="00612945">
      <w:pPr>
        <w:numPr>
          <w:ilvl w:val="0"/>
          <w:numId w:val="3"/>
        </w:numPr>
        <w:rPr>
          <w:rFonts w:ascii="Arial" w:hAnsi="Arial" w:cs="Arial"/>
          <w:lang w:val="en"/>
        </w:rPr>
      </w:pPr>
      <w:r>
        <w:rPr>
          <w:rFonts w:ascii="Arial" w:hAnsi="Arial" w:cs="Arial"/>
          <w:lang w:val="en"/>
        </w:rPr>
        <w:t>Fireguards should be BS3248; and</w:t>
      </w:r>
    </w:p>
    <w:p w14:paraId="3051530C" w14:textId="77777777" w:rsidR="006D7AA3" w:rsidRDefault="006D7AA3" w:rsidP="006D7AA3">
      <w:pPr>
        <w:rPr>
          <w:rFonts w:ascii="Arial" w:hAnsi="Arial" w:cs="Arial"/>
          <w:lang w:val="en"/>
        </w:rPr>
      </w:pPr>
    </w:p>
    <w:p w14:paraId="3AEBCBC7" w14:textId="77777777" w:rsidR="006D7AA3" w:rsidRDefault="006D7AA3" w:rsidP="00612945">
      <w:pPr>
        <w:numPr>
          <w:ilvl w:val="0"/>
          <w:numId w:val="3"/>
        </w:numPr>
        <w:rPr>
          <w:rFonts w:ascii="Arial" w:hAnsi="Arial" w:cs="Arial"/>
          <w:lang w:val="en"/>
        </w:rPr>
      </w:pPr>
      <w:r>
        <w:rPr>
          <w:rFonts w:ascii="Arial" w:hAnsi="Arial" w:cs="Arial"/>
          <w:lang w:val="en"/>
        </w:rPr>
        <w:t>Any fire extinguishers should be marked ‘BS6575 1985’</w:t>
      </w:r>
    </w:p>
    <w:p w14:paraId="02F551A9" w14:textId="77777777" w:rsidR="006D7AA3" w:rsidRDefault="006D7AA3" w:rsidP="006D7AA3">
      <w:pPr>
        <w:rPr>
          <w:rFonts w:ascii="Arial" w:hAnsi="Arial" w:cs="Arial"/>
          <w:lang w:val="en"/>
        </w:rPr>
      </w:pPr>
    </w:p>
    <w:p w14:paraId="184A74FF" w14:textId="77777777" w:rsidR="006D7AA3" w:rsidRDefault="006D7AA3" w:rsidP="006D7AA3">
      <w:pPr>
        <w:rPr>
          <w:rFonts w:ascii="Arial" w:hAnsi="Arial" w:cs="Arial"/>
          <w:lang w:val="en"/>
        </w:rPr>
      </w:pPr>
      <w:r>
        <w:rPr>
          <w:rFonts w:ascii="Arial" w:hAnsi="Arial" w:cs="Arial"/>
          <w:lang w:val="en"/>
        </w:rPr>
        <w:t>Although there is no mandatory requirement for equipment to be checked – nor any stipulations as to how often the electrical supply or appliances might need to be checked – we urge all</w:t>
      </w:r>
      <w:r w:rsidR="009B413C">
        <w:rPr>
          <w:rFonts w:ascii="Arial" w:hAnsi="Arial" w:cs="Arial"/>
          <w:lang w:val="en"/>
        </w:rPr>
        <w:t xml:space="preserve"> landlords to have all electrical appliances and electrics (wiring, plugs and sockets, etc) checked before the start of the tenancy and regularly thereafter.</w:t>
      </w:r>
    </w:p>
    <w:p w14:paraId="7B7721BE" w14:textId="77777777" w:rsidR="009B413C" w:rsidRDefault="009B413C" w:rsidP="006D7AA3">
      <w:pPr>
        <w:rPr>
          <w:rFonts w:ascii="Arial" w:hAnsi="Arial" w:cs="Arial"/>
          <w:lang w:val="en"/>
        </w:rPr>
      </w:pPr>
    </w:p>
    <w:p w14:paraId="24567554" w14:textId="77777777" w:rsidR="009B413C" w:rsidRDefault="009B413C" w:rsidP="006D7AA3">
      <w:pPr>
        <w:rPr>
          <w:rFonts w:ascii="Arial" w:hAnsi="Arial" w:cs="Arial"/>
          <w:lang w:val="en"/>
        </w:rPr>
      </w:pPr>
      <w:r>
        <w:rPr>
          <w:rFonts w:ascii="Arial" w:hAnsi="Arial" w:cs="Arial"/>
          <w:lang w:val="en"/>
        </w:rPr>
        <w:t>If landlords or agents should be found guilty of non-compliance with these regulations, the penalties are severe in monetary terms and include possible imprisonment.</w:t>
      </w:r>
    </w:p>
    <w:p w14:paraId="23DFE25F" w14:textId="77777777" w:rsidR="009B413C" w:rsidRDefault="009B413C" w:rsidP="006D7AA3">
      <w:pPr>
        <w:rPr>
          <w:rFonts w:ascii="Arial" w:hAnsi="Arial" w:cs="Arial"/>
          <w:lang w:val="en"/>
        </w:rPr>
      </w:pPr>
    </w:p>
    <w:p w14:paraId="5EFC1B98" w14:textId="77777777" w:rsidR="009B413C" w:rsidRDefault="009B413C" w:rsidP="006D7AA3">
      <w:pPr>
        <w:rPr>
          <w:rFonts w:ascii="Arial" w:hAnsi="Arial" w:cs="Arial"/>
          <w:lang w:val="en"/>
        </w:rPr>
      </w:pPr>
      <w:r>
        <w:rPr>
          <w:rFonts w:ascii="Arial" w:hAnsi="Arial" w:cs="Arial"/>
          <w:lang w:val="en"/>
        </w:rPr>
        <w:t>If landlords and/or agents can prove that ‘reasonable’ steps have been taken and all due diligence to (a) avoid committing an offence and (b) rectify any problems brought to their attention, then the danger of prosecution could be avoided.</w:t>
      </w:r>
    </w:p>
    <w:p w14:paraId="08BB8232" w14:textId="77777777" w:rsidR="009B413C" w:rsidRDefault="009B413C" w:rsidP="006D7AA3">
      <w:pPr>
        <w:rPr>
          <w:rFonts w:ascii="Arial" w:hAnsi="Arial" w:cs="Arial"/>
          <w:lang w:val="en"/>
        </w:rPr>
      </w:pPr>
    </w:p>
    <w:p w14:paraId="1C7E61D4" w14:textId="77777777" w:rsidR="009B413C" w:rsidRDefault="009B413C" w:rsidP="006D7AA3">
      <w:pPr>
        <w:rPr>
          <w:rFonts w:ascii="Arial" w:hAnsi="Arial" w:cs="Arial"/>
          <w:lang w:val="en"/>
        </w:rPr>
      </w:pPr>
      <w:r>
        <w:rPr>
          <w:rFonts w:ascii="Arial" w:hAnsi="Arial" w:cs="Arial"/>
          <w:u w:val="single"/>
          <w:lang w:val="en"/>
        </w:rPr>
        <w:t>The Furniture and Furnishings (Fire Safety) Regulation 1988 – as amended 1993</w:t>
      </w:r>
    </w:p>
    <w:p w14:paraId="377BB531" w14:textId="77777777" w:rsidR="009B413C" w:rsidRDefault="009B413C" w:rsidP="006D7AA3">
      <w:pPr>
        <w:rPr>
          <w:rFonts w:ascii="Arial" w:hAnsi="Arial" w:cs="Arial"/>
          <w:lang w:val="en"/>
        </w:rPr>
      </w:pPr>
    </w:p>
    <w:p w14:paraId="1FE2F4F7" w14:textId="77777777" w:rsidR="009B413C" w:rsidRDefault="009B413C" w:rsidP="006D7AA3">
      <w:pPr>
        <w:rPr>
          <w:rFonts w:ascii="Arial" w:hAnsi="Arial" w:cs="Arial"/>
          <w:lang w:val="en"/>
        </w:rPr>
      </w:pPr>
      <w:r>
        <w:rPr>
          <w:rFonts w:ascii="Arial" w:hAnsi="Arial" w:cs="Arial"/>
          <w:lang w:val="en"/>
        </w:rPr>
        <w:t>These regulations require that the following furniture and soft furnishings supplied by the landlord in let properties meet fire safety standards:</w:t>
      </w:r>
    </w:p>
    <w:p w14:paraId="60DC6B3D" w14:textId="77777777" w:rsidR="009B413C" w:rsidRDefault="009B413C" w:rsidP="006D7AA3">
      <w:pPr>
        <w:rPr>
          <w:rFonts w:ascii="Arial" w:hAnsi="Arial" w:cs="Arial"/>
          <w:lang w:val="en"/>
        </w:rPr>
      </w:pPr>
    </w:p>
    <w:p w14:paraId="030AF641" w14:textId="77777777" w:rsidR="009B413C" w:rsidRDefault="009B413C" w:rsidP="009B413C">
      <w:pPr>
        <w:numPr>
          <w:ilvl w:val="0"/>
          <w:numId w:val="4"/>
        </w:numPr>
        <w:rPr>
          <w:rFonts w:ascii="Arial" w:hAnsi="Arial" w:cs="Arial"/>
          <w:lang w:val="en"/>
        </w:rPr>
      </w:pPr>
      <w:r>
        <w:rPr>
          <w:rFonts w:ascii="Arial" w:hAnsi="Arial" w:cs="Arial"/>
          <w:lang w:val="en"/>
        </w:rPr>
        <w:t>Beds, headboards of beds, mattresses (of any size</w:t>
      </w:r>
      <w:proofErr w:type="gramStart"/>
      <w:r>
        <w:rPr>
          <w:rFonts w:ascii="Arial" w:hAnsi="Arial" w:cs="Arial"/>
          <w:lang w:val="en"/>
        </w:rPr>
        <w:t>);</w:t>
      </w:r>
      <w:proofErr w:type="gramEnd"/>
    </w:p>
    <w:p w14:paraId="5695CF17" w14:textId="77777777" w:rsidR="009B413C" w:rsidRDefault="009B413C" w:rsidP="009B413C">
      <w:pPr>
        <w:numPr>
          <w:ilvl w:val="0"/>
          <w:numId w:val="4"/>
        </w:numPr>
        <w:rPr>
          <w:rFonts w:ascii="Arial" w:hAnsi="Arial" w:cs="Arial"/>
          <w:lang w:val="en"/>
        </w:rPr>
      </w:pPr>
      <w:r>
        <w:rPr>
          <w:rFonts w:ascii="Arial" w:hAnsi="Arial" w:cs="Arial"/>
          <w:lang w:val="en"/>
        </w:rPr>
        <w:t xml:space="preserve">Sofas, sofa-beds, futons and other </w:t>
      </w:r>
      <w:proofErr w:type="gramStart"/>
      <w:r>
        <w:rPr>
          <w:rFonts w:ascii="Arial" w:hAnsi="Arial" w:cs="Arial"/>
          <w:lang w:val="en"/>
        </w:rPr>
        <w:t>convertibles</w:t>
      </w:r>
      <w:r w:rsidR="00E001E0">
        <w:rPr>
          <w:rFonts w:ascii="Arial" w:hAnsi="Arial" w:cs="Arial"/>
          <w:lang w:val="en"/>
        </w:rPr>
        <w:t>;</w:t>
      </w:r>
      <w:proofErr w:type="gramEnd"/>
    </w:p>
    <w:p w14:paraId="4C367707" w14:textId="77777777" w:rsidR="009B413C" w:rsidRDefault="009B413C" w:rsidP="009B413C">
      <w:pPr>
        <w:numPr>
          <w:ilvl w:val="0"/>
          <w:numId w:val="4"/>
        </w:numPr>
        <w:rPr>
          <w:rFonts w:ascii="Arial" w:hAnsi="Arial" w:cs="Arial"/>
          <w:lang w:val="en"/>
        </w:rPr>
      </w:pPr>
      <w:r>
        <w:rPr>
          <w:rFonts w:ascii="Arial" w:hAnsi="Arial" w:cs="Arial"/>
          <w:lang w:val="en"/>
        </w:rPr>
        <w:t xml:space="preserve">Nursery </w:t>
      </w:r>
      <w:proofErr w:type="gramStart"/>
      <w:r>
        <w:rPr>
          <w:rFonts w:ascii="Arial" w:hAnsi="Arial" w:cs="Arial"/>
          <w:lang w:val="en"/>
        </w:rPr>
        <w:t>furniture;</w:t>
      </w:r>
      <w:proofErr w:type="gramEnd"/>
    </w:p>
    <w:p w14:paraId="608137EF" w14:textId="77777777" w:rsidR="009B413C" w:rsidRDefault="009B413C" w:rsidP="009B413C">
      <w:pPr>
        <w:numPr>
          <w:ilvl w:val="0"/>
          <w:numId w:val="4"/>
        </w:numPr>
        <w:rPr>
          <w:rFonts w:ascii="Arial" w:hAnsi="Arial" w:cs="Arial"/>
          <w:lang w:val="en"/>
        </w:rPr>
      </w:pPr>
      <w:r>
        <w:rPr>
          <w:rFonts w:ascii="Arial" w:hAnsi="Arial" w:cs="Arial"/>
          <w:lang w:val="en"/>
        </w:rPr>
        <w:t xml:space="preserve">Garden furniture which is suitable for use in a </w:t>
      </w:r>
      <w:proofErr w:type="gramStart"/>
      <w:r>
        <w:rPr>
          <w:rFonts w:ascii="Arial" w:hAnsi="Arial" w:cs="Arial"/>
          <w:lang w:val="en"/>
        </w:rPr>
        <w:t>dwelling;</w:t>
      </w:r>
      <w:proofErr w:type="gramEnd"/>
    </w:p>
    <w:p w14:paraId="584BB758" w14:textId="77777777" w:rsidR="009B413C" w:rsidRDefault="009B413C" w:rsidP="009B413C">
      <w:pPr>
        <w:numPr>
          <w:ilvl w:val="0"/>
          <w:numId w:val="4"/>
        </w:numPr>
        <w:rPr>
          <w:rFonts w:ascii="Arial" w:hAnsi="Arial" w:cs="Arial"/>
          <w:lang w:val="en"/>
        </w:rPr>
      </w:pPr>
      <w:r>
        <w:rPr>
          <w:rFonts w:ascii="Arial" w:hAnsi="Arial" w:cs="Arial"/>
          <w:lang w:val="en"/>
        </w:rPr>
        <w:t xml:space="preserve">Furniture in new </w:t>
      </w:r>
      <w:proofErr w:type="gramStart"/>
      <w:r>
        <w:rPr>
          <w:rFonts w:ascii="Arial" w:hAnsi="Arial" w:cs="Arial"/>
          <w:lang w:val="en"/>
        </w:rPr>
        <w:t>caravans;</w:t>
      </w:r>
      <w:proofErr w:type="gramEnd"/>
    </w:p>
    <w:p w14:paraId="6BC59DE8" w14:textId="77777777" w:rsidR="009B413C" w:rsidRDefault="009B413C" w:rsidP="009B413C">
      <w:pPr>
        <w:numPr>
          <w:ilvl w:val="0"/>
          <w:numId w:val="4"/>
        </w:numPr>
        <w:rPr>
          <w:rFonts w:ascii="Arial" w:hAnsi="Arial" w:cs="Arial"/>
          <w:lang w:val="en"/>
        </w:rPr>
      </w:pPr>
      <w:r>
        <w:rPr>
          <w:rFonts w:ascii="Arial" w:hAnsi="Arial" w:cs="Arial"/>
          <w:lang w:val="en"/>
        </w:rPr>
        <w:t xml:space="preserve">Scatter cushions, bean bags, window seats and </w:t>
      </w:r>
      <w:proofErr w:type="gramStart"/>
      <w:r>
        <w:rPr>
          <w:rFonts w:ascii="Arial" w:hAnsi="Arial" w:cs="Arial"/>
          <w:lang w:val="en"/>
        </w:rPr>
        <w:t>seat</w:t>
      </w:r>
      <w:proofErr w:type="gramEnd"/>
      <w:r>
        <w:rPr>
          <w:rFonts w:ascii="Arial" w:hAnsi="Arial" w:cs="Arial"/>
          <w:lang w:val="en"/>
        </w:rPr>
        <w:t xml:space="preserve"> pads;</w:t>
      </w:r>
    </w:p>
    <w:p w14:paraId="1747BF8D" w14:textId="77777777" w:rsidR="009B413C" w:rsidRDefault="009B413C" w:rsidP="009B413C">
      <w:pPr>
        <w:numPr>
          <w:ilvl w:val="0"/>
          <w:numId w:val="4"/>
        </w:numPr>
        <w:rPr>
          <w:rFonts w:ascii="Arial" w:hAnsi="Arial" w:cs="Arial"/>
          <w:lang w:val="en"/>
        </w:rPr>
      </w:pPr>
      <w:proofErr w:type="gramStart"/>
      <w:r>
        <w:rPr>
          <w:rFonts w:ascii="Arial" w:hAnsi="Arial" w:cs="Arial"/>
          <w:lang w:val="en"/>
        </w:rPr>
        <w:t>Pillows;</w:t>
      </w:r>
      <w:proofErr w:type="gramEnd"/>
    </w:p>
    <w:p w14:paraId="368C37D9" w14:textId="77777777" w:rsidR="009B413C" w:rsidRDefault="009B413C" w:rsidP="009B413C">
      <w:pPr>
        <w:numPr>
          <w:ilvl w:val="0"/>
          <w:numId w:val="4"/>
        </w:numPr>
        <w:rPr>
          <w:rFonts w:ascii="Arial" w:hAnsi="Arial" w:cs="Arial"/>
          <w:lang w:val="en"/>
        </w:rPr>
      </w:pPr>
      <w:r>
        <w:rPr>
          <w:rFonts w:ascii="Arial" w:hAnsi="Arial" w:cs="Arial"/>
          <w:lang w:val="en"/>
        </w:rPr>
        <w:t>Padded stools and padded chests (ottomans</w:t>
      </w:r>
      <w:proofErr w:type="gramStart"/>
      <w:r>
        <w:rPr>
          <w:rFonts w:ascii="Arial" w:hAnsi="Arial" w:cs="Arial"/>
          <w:lang w:val="en"/>
        </w:rPr>
        <w:t>);</w:t>
      </w:r>
      <w:proofErr w:type="gramEnd"/>
    </w:p>
    <w:p w14:paraId="3C475F71" w14:textId="77777777" w:rsidR="009B413C" w:rsidRDefault="009B413C" w:rsidP="009B413C">
      <w:pPr>
        <w:numPr>
          <w:ilvl w:val="0"/>
          <w:numId w:val="4"/>
        </w:numPr>
        <w:rPr>
          <w:rFonts w:ascii="Arial" w:hAnsi="Arial" w:cs="Arial"/>
          <w:lang w:val="en"/>
        </w:rPr>
      </w:pPr>
      <w:r>
        <w:rPr>
          <w:rFonts w:ascii="Arial" w:hAnsi="Arial" w:cs="Arial"/>
          <w:lang w:val="en"/>
        </w:rPr>
        <w:t>Put-u-up beds and garden loungers/</w:t>
      </w:r>
      <w:proofErr w:type="gramStart"/>
      <w:r>
        <w:rPr>
          <w:rFonts w:ascii="Arial" w:hAnsi="Arial" w:cs="Arial"/>
          <w:lang w:val="en"/>
        </w:rPr>
        <w:t>seats;</w:t>
      </w:r>
      <w:proofErr w:type="gramEnd"/>
    </w:p>
    <w:p w14:paraId="19254333" w14:textId="77777777" w:rsidR="009B413C" w:rsidRDefault="009B413C" w:rsidP="009B413C">
      <w:pPr>
        <w:numPr>
          <w:ilvl w:val="0"/>
          <w:numId w:val="4"/>
        </w:numPr>
        <w:rPr>
          <w:rFonts w:ascii="Arial" w:hAnsi="Arial" w:cs="Arial"/>
          <w:lang w:val="en"/>
        </w:rPr>
      </w:pPr>
      <w:r>
        <w:rPr>
          <w:rFonts w:ascii="Arial" w:hAnsi="Arial" w:cs="Arial"/>
          <w:lang w:val="en"/>
        </w:rPr>
        <w:t>Loose and stretch covers for furniture.</w:t>
      </w:r>
    </w:p>
    <w:p w14:paraId="458FCA80" w14:textId="77777777" w:rsidR="009B413C" w:rsidRDefault="009B413C" w:rsidP="009B413C">
      <w:pPr>
        <w:rPr>
          <w:rFonts w:ascii="Arial" w:hAnsi="Arial" w:cs="Arial"/>
          <w:lang w:val="en"/>
        </w:rPr>
      </w:pPr>
    </w:p>
    <w:p w14:paraId="38587B93" w14:textId="77777777" w:rsidR="009B413C" w:rsidRDefault="009B413C" w:rsidP="009B413C">
      <w:pPr>
        <w:rPr>
          <w:rFonts w:ascii="Arial" w:hAnsi="Arial" w:cs="Arial"/>
          <w:lang w:val="en"/>
        </w:rPr>
      </w:pPr>
      <w:r>
        <w:rPr>
          <w:rFonts w:ascii="Arial" w:hAnsi="Arial" w:cs="Arial"/>
          <w:lang w:val="en"/>
        </w:rPr>
        <w:t>Furniture manufactured since March 1989 will comply with these regulations and most will be marked with a label showing compliance.</w:t>
      </w:r>
    </w:p>
    <w:p w14:paraId="35897F89" w14:textId="77777777" w:rsidR="009B413C" w:rsidRDefault="009B413C" w:rsidP="009B413C">
      <w:pPr>
        <w:rPr>
          <w:rFonts w:ascii="Arial" w:hAnsi="Arial" w:cs="Arial"/>
          <w:lang w:val="en"/>
        </w:rPr>
      </w:pPr>
    </w:p>
    <w:p w14:paraId="76EE6908" w14:textId="77777777" w:rsidR="009B413C" w:rsidRDefault="009B413C" w:rsidP="009B413C">
      <w:pPr>
        <w:rPr>
          <w:rFonts w:ascii="Arial" w:hAnsi="Arial" w:cs="Arial"/>
          <w:lang w:val="en"/>
        </w:rPr>
      </w:pPr>
      <w:r>
        <w:rPr>
          <w:rFonts w:ascii="Arial" w:hAnsi="Arial" w:cs="Arial"/>
          <w:lang w:val="en"/>
        </w:rPr>
        <w:t>The regulations do not apply to:</w:t>
      </w:r>
    </w:p>
    <w:p w14:paraId="334055F0" w14:textId="77777777" w:rsidR="009B413C" w:rsidRDefault="009B413C" w:rsidP="009B413C">
      <w:pPr>
        <w:rPr>
          <w:rFonts w:ascii="Arial" w:hAnsi="Arial" w:cs="Arial"/>
          <w:lang w:val="en"/>
        </w:rPr>
      </w:pPr>
    </w:p>
    <w:p w14:paraId="462D9FBE" w14:textId="77777777" w:rsidR="009B413C" w:rsidRDefault="009B413C" w:rsidP="009B413C">
      <w:pPr>
        <w:numPr>
          <w:ilvl w:val="0"/>
          <w:numId w:val="5"/>
        </w:numPr>
        <w:rPr>
          <w:rFonts w:ascii="Arial" w:hAnsi="Arial" w:cs="Arial"/>
          <w:lang w:val="en"/>
        </w:rPr>
      </w:pPr>
      <w:r>
        <w:rPr>
          <w:rFonts w:ascii="Arial" w:hAnsi="Arial" w:cs="Arial"/>
          <w:lang w:val="en"/>
        </w:rPr>
        <w:t xml:space="preserve">Sleeping </w:t>
      </w:r>
      <w:proofErr w:type="gramStart"/>
      <w:r>
        <w:rPr>
          <w:rFonts w:ascii="Arial" w:hAnsi="Arial" w:cs="Arial"/>
          <w:lang w:val="en"/>
        </w:rPr>
        <w:t>bags;</w:t>
      </w:r>
      <w:proofErr w:type="gramEnd"/>
    </w:p>
    <w:p w14:paraId="5F5627C5" w14:textId="77777777" w:rsidR="009B413C" w:rsidRDefault="009B413C" w:rsidP="009B413C">
      <w:pPr>
        <w:numPr>
          <w:ilvl w:val="0"/>
          <w:numId w:val="5"/>
        </w:numPr>
        <w:rPr>
          <w:rFonts w:ascii="Arial" w:hAnsi="Arial" w:cs="Arial"/>
          <w:lang w:val="en"/>
        </w:rPr>
      </w:pPr>
      <w:r>
        <w:rPr>
          <w:rFonts w:ascii="Arial" w:hAnsi="Arial" w:cs="Arial"/>
          <w:lang w:val="en"/>
        </w:rPr>
        <w:t xml:space="preserve">Bed-clothes (including duvets) and </w:t>
      </w:r>
      <w:proofErr w:type="gramStart"/>
      <w:r>
        <w:rPr>
          <w:rFonts w:ascii="Arial" w:hAnsi="Arial" w:cs="Arial"/>
          <w:lang w:val="en"/>
        </w:rPr>
        <w:t>pillowcases;</w:t>
      </w:r>
      <w:proofErr w:type="gramEnd"/>
    </w:p>
    <w:p w14:paraId="0740920D" w14:textId="77777777" w:rsidR="009B413C" w:rsidRDefault="009B413C" w:rsidP="009B413C">
      <w:pPr>
        <w:numPr>
          <w:ilvl w:val="0"/>
          <w:numId w:val="5"/>
        </w:numPr>
        <w:rPr>
          <w:rFonts w:ascii="Arial" w:hAnsi="Arial" w:cs="Arial"/>
          <w:lang w:val="en"/>
        </w:rPr>
      </w:pPr>
      <w:r>
        <w:rPr>
          <w:rFonts w:ascii="Arial" w:hAnsi="Arial" w:cs="Arial"/>
          <w:lang w:val="en"/>
        </w:rPr>
        <w:t xml:space="preserve">Loose covers for </w:t>
      </w:r>
      <w:proofErr w:type="gramStart"/>
      <w:r>
        <w:rPr>
          <w:rFonts w:ascii="Arial" w:hAnsi="Arial" w:cs="Arial"/>
          <w:lang w:val="en"/>
        </w:rPr>
        <w:t>mattresses;</w:t>
      </w:r>
      <w:proofErr w:type="gramEnd"/>
    </w:p>
    <w:p w14:paraId="532FBC43" w14:textId="77777777" w:rsidR="009B413C" w:rsidRDefault="009B413C" w:rsidP="009B413C">
      <w:pPr>
        <w:numPr>
          <w:ilvl w:val="0"/>
          <w:numId w:val="5"/>
        </w:numPr>
        <w:rPr>
          <w:rFonts w:ascii="Arial" w:hAnsi="Arial" w:cs="Arial"/>
          <w:lang w:val="en"/>
        </w:rPr>
      </w:pPr>
      <w:r>
        <w:rPr>
          <w:rFonts w:ascii="Arial" w:hAnsi="Arial" w:cs="Arial"/>
          <w:lang w:val="en"/>
        </w:rPr>
        <w:t xml:space="preserve">Curtains and </w:t>
      </w:r>
      <w:proofErr w:type="gramStart"/>
      <w:r>
        <w:rPr>
          <w:rFonts w:ascii="Arial" w:hAnsi="Arial" w:cs="Arial"/>
          <w:lang w:val="en"/>
        </w:rPr>
        <w:t>carpets;</w:t>
      </w:r>
      <w:proofErr w:type="gramEnd"/>
    </w:p>
    <w:p w14:paraId="69563160" w14:textId="77777777" w:rsidR="009B413C" w:rsidRDefault="009B413C" w:rsidP="009B413C">
      <w:pPr>
        <w:numPr>
          <w:ilvl w:val="0"/>
          <w:numId w:val="5"/>
        </w:numPr>
        <w:rPr>
          <w:rFonts w:ascii="Arial" w:hAnsi="Arial" w:cs="Arial"/>
          <w:lang w:val="en"/>
        </w:rPr>
      </w:pPr>
      <w:r>
        <w:rPr>
          <w:rFonts w:ascii="Arial" w:hAnsi="Arial" w:cs="Arial"/>
          <w:lang w:val="en"/>
        </w:rPr>
        <w:t xml:space="preserve">Furniture and furnishings manufactured before 1 January 1950 as the </w:t>
      </w:r>
      <w:r w:rsidR="000B475E">
        <w:rPr>
          <w:rFonts w:ascii="Arial" w:hAnsi="Arial" w:cs="Arial"/>
          <w:lang w:val="en"/>
        </w:rPr>
        <w:t>inflammable</w:t>
      </w:r>
      <w:r>
        <w:rPr>
          <w:rFonts w:ascii="Arial" w:hAnsi="Arial" w:cs="Arial"/>
          <w:lang w:val="en"/>
        </w:rPr>
        <w:t xml:space="preserve"> materials were not in use prior to 1950 (‘period’ or antique furniture would be exempt unless it had been re-upholstered in the intervening period</w:t>
      </w:r>
      <w:r w:rsidR="000B475E">
        <w:rPr>
          <w:rFonts w:ascii="Arial" w:hAnsi="Arial" w:cs="Arial"/>
          <w:lang w:val="en"/>
        </w:rPr>
        <w:t>); and properties let continuously to the same tenants since prior to December 1996 until there is change of tenancy.</w:t>
      </w:r>
    </w:p>
    <w:p w14:paraId="2AB12451" w14:textId="77777777" w:rsidR="000B475E" w:rsidRDefault="000B475E" w:rsidP="000B475E">
      <w:pPr>
        <w:rPr>
          <w:rFonts w:ascii="Arial" w:hAnsi="Arial" w:cs="Arial"/>
          <w:lang w:val="en"/>
        </w:rPr>
      </w:pPr>
    </w:p>
    <w:p w14:paraId="68CAF53D" w14:textId="77777777" w:rsidR="000B475E" w:rsidRDefault="000B475E" w:rsidP="000B475E">
      <w:pPr>
        <w:rPr>
          <w:rFonts w:ascii="Arial" w:hAnsi="Arial" w:cs="Arial"/>
          <w:lang w:val="en"/>
        </w:rPr>
      </w:pPr>
      <w:proofErr w:type="gramStart"/>
      <w:r>
        <w:rPr>
          <w:rFonts w:ascii="Arial" w:hAnsi="Arial" w:cs="Arial"/>
          <w:lang w:val="en"/>
        </w:rPr>
        <w:t>Non compliance</w:t>
      </w:r>
      <w:proofErr w:type="gramEnd"/>
      <w:r>
        <w:rPr>
          <w:rFonts w:ascii="Arial" w:hAnsi="Arial" w:cs="Arial"/>
          <w:lang w:val="en"/>
        </w:rPr>
        <w:t xml:space="preserve"> with the above regulations is</w:t>
      </w:r>
      <w:r w:rsidR="00E001E0">
        <w:rPr>
          <w:rFonts w:ascii="Arial" w:hAnsi="Arial" w:cs="Arial"/>
          <w:lang w:val="en"/>
        </w:rPr>
        <w:t xml:space="preserve"> a criminal offence and carries </w:t>
      </w:r>
      <w:r>
        <w:rPr>
          <w:rFonts w:ascii="Arial" w:hAnsi="Arial" w:cs="Arial"/>
          <w:lang w:val="en"/>
        </w:rPr>
        <w:t>penalties of a £5,000 fine, 6 months imprisonment, or both.  In the event of a death, charges could extend to manslaughter.</w:t>
      </w:r>
    </w:p>
    <w:p w14:paraId="4D2F1FBE" w14:textId="77777777" w:rsidR="009B413C" w:rsidRPr="009B413C" w:rsidRDefault="009B413C" w:rsidP="009B413C">
      <w:pPr>
        <w:ind w:left="360"/>
        <w:rPr>
          <w:rFonts w:ascii="Arial" w:hAnsi="Arial" w:cs="Arial"/>
          <w:lang w:val="en"/>
        </w:rPr>
      </w:pPr>
    </w:p>
    <w:p w14:paraId="23E19C29" w14:textId="77777777" w:rsidR="0027483C" w:rsidRPr="0027483C" w:rsidRDefault="0027483C" w:rsidP="0027483C">
      <w:pPr>
        <w:rPr>
          <w:rFonts w:ascii="Arial" w:hAnsi="Arial" w:cs="Arial"/>
          <w:b/>
          <w:lang w:val="en"/>
        </w:rPr>
      </w:pPr>
    </w:p>
    <w:p w14:paraId="21308619" w14:textId="77777777" w:rsidR="0027483C" w:rsidRPr="0027483C" w:rsidRDefault="0027483C" w:rsidP="0027483C">
      <w:pPr>
        <w:rPr>
          <w:rFonts w:ascii="Arial" w:hAnsi="Arial" w:cs="Arial"/>
        </w:rPr>
      </w:pPr>
    </w:p>
    <w:sectPr w:rsidR="0027483C" w:rsidRPr="0027483C">
      <w:footerReference w:type="even"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56926" w14:textId="77777777" w:rsidR="00DF0AD2" w:rsidRDefault="00DF0AD2">
      <w:r>
        <w:separator/>
      </w:r>
    </w:p>
  </w:endnote>
  <w:endnote w:type="continuationSeparator" w:id="0">
    <w:p w14:paraId="61E43B69" w14:textId="77777777" w:rsidR="00DF0AD2" w:rsidRDefault="00DF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59951" w14:textId="77777777" w:rsidR="00D2662C" w:rsidRDefault="00D2662C" w:rsidP="00B71A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676348" w14:textId="77777777" w:rsidR="00D2662C" w:rsidRDefault="00D26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93ED2" w14:textId="77777777" w:rsidR="00D2662C" w:rsidRDefault="00D2662C" w:rsidP="00B71A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7AFB">
      <w:rPr>
        <w:rStyle w:val="PageNumber"/>
        <w:noProof/>
      </w:rPr>
      <w:t>2</w:t>
    </w:r>
    <w:r>
      <w:rPr>
        <w:rStyle w:val="PageNumber"/>
      </w:rPr>
      <w:fldChar w:fldCharType="end"/>
    </w:r>
  </w:p>
  <w:p w14:paraId="519BC7CB" w14:textId="77777777" w:rsidR="00D2662C" w:rsidRDefault="00D26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B21F3" w14:textId="77777777" w:rsidR="00DF0AD2" w:rsidRDefault="00DF0AD2">
      <w:r>
        <w:separator/>
      </w:r>
    </w:p>
  </w:footnote>
  <w:footnote w:type="continuationSeparator" w:id="0">
    <w:p w14:paraId="7A05F2BD" w14:textId="77777777" w:rsidR="00DF0AD2" w:rsidRDefault="00DF0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EE7F56"/>
    <w:multiLevelType w:val="hybridMultilevel"/>
    <w:tmpl w:val="77FEE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9E71D0"/>
    <w:multiLevelType w:val="hybridMultilevel"/>
    <w:tmpl w:val="09CAE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4365FF"/>
    <w:multiLevelType w:val="hybridMultilevel"/>
    <w:tmpl w:val="693694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C55FA3"/>
    <w:multiLevelType w:val="hybridMultilevel"/>
    <w:tmpl w:val="B7F498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5551FD"/>
    <w:multiLevelType w:val="hybridMultilevel"/>
    <w:tmpl w:val="1752FB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63043690">
    <w:abstractNumId w:val="2"/>
  </w:num>
  <w:num w:numId="2" w16cid:durableId="97676011">
    <w:abstractNumId w:val="0"/>
  </w:num>
  <w:num w:numId="3" w16cid:durableId="280259608">
    <w:abstractNumId w:val="3"/>
  </w:num>
  <w:num w:numId="4" w16cid:durableId="827554868">
    <w:abstractNumId w:val="4"/>
  </w:num>
  <w:num w:numId="5" w16cid:durableId="707074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3C"/>
    <w:rsid w:val="000B475E"/>
    <w:rsid w:val="0027483C"/>
    <w:rsid w:val="00384E78"/>
    <w:rsid w:val="00461C6C"/>
    <w:rsid w:val="00612945"/>
    <w:rsid w:val="0067596A"/>
    <w:rsid w:val="006C1C7F"/>
    <w:rsid w:val="006D7AA3"/>
    <w:rsid w:val="007278D2"/>
    <w:rsid w:val="00787AFB"/>
    <w:rsid w:val="008A78BF"/>
    <w:rsid w:val="008F04F4"/>
    <w:rsid w:val="00952B70"/>
    <w:rsid w:val="009B413C"/>
    <w:rsid w:val="009D613B"/>
    <w:rsid w:val="00B71AFA"/>
    <w:rsid w:val="00C903E2"/>
    <w:rsid w:val="00D2662C"/>
    <w:rsid w:val="00D90B1F"/>
    <w:rsid w:val="00DF0AD2"/>
    <w:rsid w:val="00E00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DA258"/>
  <w15:chartTrackingRefBased/>
  <w15:docId w15:val="{B0F3CC09-B393-4F38-BBB0-16A94F56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8A78BF"/>
    <w:pPr>
      <w:tabs>
        <w:tab w:val="center" w:pos="4153"/>
        <w:tab w:val="right" w:pos="8306"/>
      </w:tabs>
    </w:pPr>
  </w:style>
  <w:style w:type="character" w:styleId="PageNumber">
    <w:name w:val="page number"/>
    <w:basedOn w:val="DefaultParagraphFont"/>
    <w:rsid w:val="008A7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staffordshirefire.gov.uk/ccm-ldn-theme/__ccm__/themes-prod/olietheme/images/logo.gi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Tamworth Borough Council</Company>
  <LinksUpToDate>false</LinksUpToDate>
  <CharactersWithSpaces>7838</CharactersWithSpaces>
  <SharedDoc>false</SharedDoc>
  <HLinks>
    <vt:vector size="6" baseType="variant">
      <vt:variant>
        <vt:i4>3014702</vt:i4>
      </vt:variant>
      <vt:variant>
        <vt:i4>0</vt:i4>
      </vt:variant>
      <vt:variant>
        <vt:i4>0</vt:i4>
      </vt:variant>
      <vt:variant>
        <vt:i4>5</vt:i4>
      </vt:variant>
      <vt:variant>
        <vt:lpwstr>http://www.staffordshirefire.gov.uk/ccm/portal/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amandam</dc:creator>
  <cp:keywords/>
  <dc:description/>
  <cp:lastModifiedBy>Freer-Gallagher, Dolcee</cp:lastModifiedBy>
  <cp:revision>2</cp:revision>
  <cp:lastPrinted>2008-08-15T09:12:00Z</cp:lastPrinted>
  <dcterms:created xsi:type="dcterms:W3CDTF">2024-08-14T08:43:00Z</dcterms:created>
  <dcterms:modified xsi:type="dcterms:W3CDTF">2024-08-14T08:43:00Z</dcterms:modified>
</cp:coreProperties>
</file>